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CEA" w:rsidRDefault="0084353B" w:rsidP="00576F49">
      <w:pPr>
        <w:pStyle w:val="Zkladntext"/>
        <w:rPr>
          <w:rFonts w:ascii="Calibri" w:hAnsi="Calibri"/>
          <w:b/>
          <w:sz w:val="56"/>
          <w:szCs w:val="56"/>
        </w:rPr>
      </w:pPr>
      <w:r>
        <w:rPr>
          <w:rFonts w:ascii="Calibri" w:hAnsi="Calibri"/>
          <w:b/>
          <w:noProof/>
          <w:sz w:val="56"/>
          <w:szCs w:val="56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33655</wp:posOffset>
            </wp:positionV>
            <wp:extent cx="5715000" cy="819150"/>
            <wp:effectExtent l="0" t="0" r="0" b="0"/>
            <wp:wrapNone/>
            <wp:docPr id="21" name="obrázek 21" descr="hlavička čms dobrá barva pro tisk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lavička čms dobrá barva pro tisk 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2AA4" w:rsidRDefault="00271087" w:rsidP="00271087">
      <w:pPr>
        <w:pStyle w:val="Zkladntext"/>
        <w:rPr>
          <w:rFonts w:ascii="Calibri" w:hAnsi="Calibri"/>
          <w:b/>
          <w:sz w:val="56"/>
          <w:szCs w:val="56"/>
        </w:rPr>
      </w:pPr>
      <w:r>
        <w:rPr>
          <w:rFonts w:ascii="Calibri" w:hAnsi="Calibri"/>
          <w:b/>
          <w:sz w:val="56"/>
          <w:szCs w:val="56"/>
        </w:rPr>
        <w:t xml:space="preserve">   </w:t>
      </w:r>
    </w:p>
    <w:p w:rsidR="00175CEA" w:rsidRPr="00A47B16" w:rsidRDefault="004F3B8D" w:rsidP="00A47B16">
      <w:pPr>
        <w:pStyle w:val="Zkladntext"/>
        <w:jc w:val="center"/>
        <w:rPr>
          <w:rFonts w:ascii="Calibri" w:hAnsi="Calibri"/>
          <w:b/>
          <w:sz w:val="56"/>
          <w:szCs w:val="56"/>
        </w:rPr>
      </w:pPr>
      <w:r w:rsidRPr="00063613">
        <w:rPr>
          <w:rFonts w:ascii="Calibri" w:hAnsi="Calibri"/>
          <w:b/>
          <w:sz w:val="56"/>
          <w:szCs w:val="56"/>
        </w:rPr>
        <w:t>ČEŠI</w:t>
      </w:r>
      <w:r w:rsidR="00D840C6" w:rsidRPr="00063613">
        <w:rPr>
          <w:rFonts w:ascii="Calibri" w:hAnsi="Calibri"/>
          <w:b/>
          <w:sz w:val="56"/>
          <w:szCs w:val="56"/>
        </w:rPr>
        <w:t xml:space="preserve"> A REKLAMA</w:t>
      </w:r>
      <w:r w:rsidR="00B34B9D">
        <w:rPr>
          <w:rFonts w:ascii="Calibri" w:hAnsi="Calibri"/>
          <w:b/>
          <w:sz w:val="56"/>
          <w:szCs w:val="56"/>
        </w:rPr>
        <w:t xml:space="preserve"> 2017</w:t>
      </w:r>
    </w:p>
    <w:p w:rsidR="00956A35" w:rsidRDefault="00D840C6" w:rsidP="00D840C6">
      <w:pPr>
        <w:rPr>
          <w:rFonts w:ascii="Calibri" w:hAnsi="Calibri"/>
          <w:i/>
        </w:rPr>
      </w:pPr>
      <w:r w:rsidRPr="00145328">
        <w:rPr>
          <w:rFonts w:ascii="Calibri" w:hAnsi="Calibri"/>
          <w:i/>
        </w:rPr>
        <w:t xml:space="preserve">Tisková </w:t>
      </w:r>
      <w:r w:rsidR="009D4EAE">
        <w:rPr>
          <w:rFonts w:ascii="Calibri" w:hAnsi="Calibri"/>
          <w:i/>
        </w:rPr>
        <w:t>informace obsahuje výsledky</w:t>
      </w:r>
      <w:r w:rsidRPr="00145328">
        <w:rPr>
          <w:rFonts w:ascii="Calibri" w:hAnsi="Calibri"/>
          <w:i/>
        </w:rPr>
        <w:t xml:space="preserve"> z pravidelného výzkumu </w:t>
      </w:r>
      <w:r w:rsidRPr="00145328">
        <w:rPr>
          <w:rFonts w:ascii="Calibri" w:hAnsi="Calibri"/>
          <w:b/>
          <w:bCs/>
          <w:i/>
        </w:rPr>
        <w:t>Postoje české veřejnosti k reklamě</w:t>
      </w:r>
      <w:r w:rsidR="009D4EAE">
        <w:rPr>
          <w:rFonts w:ascii="Calibri" w:hAnsi="Calibri"/>
          <w:i/>
        </w:rPr>
        <w:t xml:space="preserve">. </w:t>
      </w:r>
    </w:p>
    <w:p w:rsidR="00B34B9D" w:rsidRDefault="00B34B9D" w:rsidP="00D840C6">
      <w:pPr>
        <w:rPr>
          <w:rFonts w:ascii="Calibri" w:hAnsi="Calibri"/>
          <w:i/>
        </w:rPr>
      </w:pPr>
      <w:r>
        <w:rPr>
          <w:rFonts w:ascii="Calibri" w:hAnsi="Calibri"/>
          <w:i/>
        </w:rPr>
        <w:t>Základní údaje o výzkumu:</w:t>
      </w:r>
    </w:p>
    <w:p w:rsidR="00BA5F02" w:rsidRDefault="00BA5F02" w:rsidP="00D840C6">
      <w:pPr>
        <w:rPr>
          <w:rFonts w:ascii="Calibri" w:hAnsi="Calibri"/>
          <w:i/>
        </w:rPr>
      </w:pPr>
    </w:p>
    <w:p w:rsidR="00BA5F02" w:rsidRDefault="00BA5F02" w:rsidP="00BA5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 w:rsidRPr="00BA5F02">
        <w:rPr>
          <w:rFonts w:ascii="Calibri" w:hAnsi="Calibri"/>
        </w:rPr>
        <w:t>CÍ</w:t>
      </w:r>
      <w:r>
        <w:rPr>
          <w:rFonts w:ascii="Calibri" w:hAnsi="Calibri"/>
        </w:rPr>
        <w:t xml:space="preserve">LOVÁ </w:t>
      </w:r>
      <w:proofErr w:type="gramStart"/>
      <w:r>
        <w:rPr>
          <w:rFonts w:ascii="Calibri" w:hAnsi="Calibri"/>
        </w:rPr>
        <w:t>SKUPINA           Obecná</w:t>
      </w:r>
      <w:proofErr w:type="gramEnd"/>
      <w:r>
        <w:rPr>
          <w:rFonts w:ascii="Calibri" w:hAnsi="Calibri"/>
        </w:rPr>
        <w:t xml:space="preserve"> populace ČR ve věku 15 let +</w:t>
      </w:r>
    </w:p>
    <w:p w:rsidR="00BA5F02" w:rsidRDefault="00BA5F02" w:rsidP="00BA5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>
        <w:rPr>
          <w:rFonts w:ascii="Calibri" w:hAnsi="Calibri"/>
        </w:rPr>
        <w:t>METODA                          CAPI Omnibus</w:t>
      </w:r>
    </w:p>
    <w:p w:rsidR="00BA5F02" w:rsidRDefault="00BA5F02" w:rsidP="00BA5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>
        <w:rPr>
          <w:rFonts w:ascii="Calibri" w:hAnsi="Calibri"/>
        </w:rPr>
        <w:t xml:space="preserve">SBĚR </w:t>
      </w:r>
      <w:proofErr w:type="gramStart"/>
      <w:r>
        <w:rPr>
          <w:rFonts w:ascii="Calibri" w:hAnsi="Calibri"/>
        </w:rPr>
        <w:t>DAT                        12</w:t>
      </w:r>
      <w:proofErr w:type="gramEnd"/>
      <w:r>
        <w:rPr>
          <w:rFonts w:ascii="Calibri" w:hAnsi="Calibri"/>
        </w:rPr>
        <w:t>. 1. – 24. 1. 2017</w:t>
      </w:r>
    </w:p>
    <w:p w:rsidR="00BA5F02" w:rsidRDefault="00BA5F02" w:rsidP="00BA5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color w:val="000000"/>
          <w:kern w:val="24"/>
        </w:rPr>
      </w:pPr>
      <w:proofErr w:type="gramStart"/>
      <w:r>
        <w:rPr>
          <w:rFonts w:ascii="Calibri" w:hAnsi="Calibri"/>
        </w:rPr>
        <w:t xml:space="preserve">VÝBĚR                              </w:t>
      </w:r>
      <w:r w:rsidRPr="00B34B9D">
        <w:rPr>
          <w:rFonts w:ascii="Calibri" w:hAnsi="Calibri" w:cs="Arial"/>
          <w:color w:val="000000"/>
          <w:kern w:val="24"/>
        </w:rPr>
        <w:t>Kvótní</w:t>
      </w:r>
      <w:proofErr w:type="gramEnd"/>
      <w:r w:rsidRPr="00B34B9D">
        <w:rPr>
          <w:rFonts w:ascii="Calibri" w:hAnsi="Calibri" w:cs="Arial"/>
          <w:color w:val="000000"/>
          <w:kern w:val="24"/>
        </w:rPr>
        <w:t xml:space="preserve"> výběr se stanovením kvót na pohlaví, věk, vzdělání,</w:t>
      </w:r>
      <w:r>
        <w:rPr>
          <w:rFonts w:ascii="Calibri" w:hAnsi="Calibri" w:cs="Arial"/>
          <w:color w:val="000000"/>
          <w:kern w:val="24"/>
        </w:rPr>
        <w:t xml:space="preserve">     </w:t>
      </w:r>
    </w:p>
    <w:p w:rsidR="00BA5F02" w:rsidRDefault="00BA5F02" w:rsidP="00BA5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color w:val="000000"/>
          <w:kern w:val="24"/>
        </w:rPr>
      </w:pPr>
      <w:r>
        <w:rPr>
          <w:rFonts w:ascii="Calibri" w:hAnsi="Calibri"/>
        </w:rPr>
        <w:t xml:space="preserve">                      </w:t>
      </w:r>
      <w:r>
        <w:rPr>
          <w:rFonts w:ascii="Calibri" w:hAnsi="Calibri" w:cs="Arial"/>
          <w:color w:val="000000"/>
          <w:kern w:val="24"/>
        </w:rPr>
        <w:t xml:space="preserve">                    </w:t>
      </w:r>
      <w:r w:rsidRPr="00B34B9D">
        <w:rPr>
          <w:rFonts w:ascii="Calibri" w:hAnsi="Calibri" w:cs="Arial"/>
          <w:color w:val="000000"/>
          <w:kern w:val="24"/>
        </w:rPr>
        <w:t xml:space="preserve">velikost místa </w:t>
      </w:r>
      <w:proofErr w:type="gramStart"/>
      <w:r w:rsidRPr="00B34B9D">
        <w:rPr>
          <w:rFonts w:ascii="Calibri" w:hAnsi="Calibri" w:cs="Arial"/>
          <w:color w:val="000000"/>
          <w:kern w:val="24"/>
        </w:rPr>
        <w:t>bydliště  region</w:t>
      </w:r>
      <w:proofErr w:type="gramEnd"/>
    </w:p>
    <w:p w:rsidR="00BA5F02" w:rsidRDefault="00BA5F02" w:rsidP="00BA5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color w:val="000000"/>
          <w:kern w:val="24"/>
        </w:rPr>
      </w:pPr>
      <w:r>
        <w:rPr>
          <w:rFonts w:ascii="Calibri" w:hAnsi="Calibri" w:cs="Arial"/>
          <w:color w:val="000000"/>
          <w:kern w:val="24"/>
        </w:rPr>
        <w:t xml:space="preserve">VELIKOST </w:t>
      </w:r>
      <w:proofErr w:type="gramStart"/>
      <w:r>
        <w:rPr>
          <w:rFonts w:ascii="Calibri" w:hAnsi="Calibri" w:cs="Arial"/>
          <w:color w:val="000000"/>
          <w:kern w:val="24"/>
        </w:rPr>
        <w:t>SOUBORU      1040</w:t>
      </w:r>
      <w:proofErr w:type="gramEnd"/>
      <w:r>
        <w:rPr>
          <w:rFonts w:ascii="Calibri" w:hAnsi="Calibri" w:cs="Arial"/>
          <w:color w:val="000000"/>
          <w:kern w:val="24"/>
        </w:rPr>
        <w:t xml:space="preserve"> rozhovorů</w:t>
      </w:r>
    </w:p>
    <w:p w:rsidR="00BA5F02" w:rsidRPr="00BA5F02" w:rsidRDefault="00BA5F02" w:rsidP="00BA5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color w:val="000000"/>
          <w:kern w:val="24"/>
        </w:rPr>
      </w:pPr>
      <w:proofErr w:type="gramStart"/>
      <w:r>
        <w:rPr>
          <w:rFonts w:ascii="Calibri" w:hAnsi="Calibri" w:cs="Arial"/>
          <w:color w:val="000000"/>
          <w:kern w:val="24"/>
        </w:rPr>
        <w:t xml:space="preserve">ANALÝZA                           </w:t>
      </w:r>
      <w:r w:rsidRPr="00B34B9D">
        <w:rPr>
          <w:rFonts w:ascii="Calibri" w:hAnsi="Calibri" w:cs="Arial"/>
          <w:color w:val="000000"/>
          <w:kern w:val="24"/>
        </w:rPr>
        <w:t>Zpracování</w:t>
      </w:r>
      <w:proofErr w:type="gramEnd"/>
      <w:r w:rsidRPr="00B34B9D">
        <w:rPr>
          <w:rFonts w:ascii="Calibri" w:hAnsi="Calibri" w:cs="Arial"/>
          <w:color w:val="000000"/>
          <w:kern w:val="24"/>
        </w:rPr>
        <w:t xml:space="preserve"> statistickým programem SPSS, čištění dat, třídění</w:t>
      </w:r>
    </w:p>
    <w:p w:rsidR="00B34B9D" w:rsidRDefault="00B34B9D" w:rsidP="00D840C6">
      <w:pPr>
        <w:rPr>
          <w:rFonts w:ascii="Calibri" w:hAnsi="Calibri"/>
          <w:i/>
        </w:rPr>
      </w:pPr>
    </w:p>
    <w:p w:rsidR="009D4EAE" w:rsidRPr="00145328" w:rsidRDefault="009D4EAE" w:rsidP="00D840C6">
      <w:pPr>
        <w:rPr>
          <w:rFonts w:ascii="Calibri" w:hAnsi="Calibri"/>
          <w:i/>
        </w:rPr>
      </w:pPr>
    </w:p>
    <w:p w:rsidR="004034F2" w:rsidRPr="0079675E" w:rsidRDefault="009D4EAE" w:rsidP="00D840C6">
      <w:pPr>
        <w:rPr>
          <w:rFonts w:asciiTheme="minorHAnsi" w:hAnsiTheme="minorHAnsi"/>
          <w:b/>
          <w:i/>
        </w:rPr>
      </w:pPr>
      <w:r w:rsidRPr="0079675E">
        <w:rPr>
          <w:rFonts w:asciiTheme="minorHAnsi" w:hAnsiTheme="minorHAnsi"/>
          <w:b/>
        </w:rPr>
        <w:t>Zadavateli výzkumu byla Česká marketingová společnost (ČMS)</w:t>
      </w:r>
      <w:r w:rsidR="000F137B" w:rsidRPr="0079675E">
        <w:rPr>
          <w:rFonts w:asciiTheme="minorHAnsi" w:hAnsiTheme="minorHAnsi"/>
          <w:b/>
        </w:rPr>
        <w:t>,</w:t>
      </w:r>
      <w:r w:rsidRPr="0079675E">
        <w:rPr>
          <w:rFonts w:asciiTheme="minorHAnsi" w:hAnsiTheme="minorHAnsi"/>
          <w:b/>
        </w:rPr>
        <w:t xml:space="preserve"> </w:t>
      </w:r>
      <w:r w:rsidR="0079675E" w:rsidRPr="0079675E">
        <w:rPr>
          <w:rFonts w:asciiTheme="minorHAnsi" w:hAnsiTheme="minorHAnsi"/>
          <w:b/>
        </w:rPr>
        <w:t> </w:t>
      </w:r>
      <w:r w:rsidR="0079675E" w:rsidRPr="0079675E">
        <w:rPr>
          <w:rFonts w:asciiTheme="minorHAnsi" w:hAnsiTheme="minorHAnsi" w:cs="Tahoma"/>
          <w:b/>
          <w:color w:val="2F2F2F"/>
        </w:rPr>
        <w:t>Fakulta podnikohospodářská Vysoké školy ekonomické v Praze (FPH VŠE)</w:t>
      </w:r>
      <w:r w:rsidR="00B34B9D" w:rsidRPr="0079675E">
        <w:rPr>
          <w:rFonts w:asciiTheme="minorHAnsi" w:hAnsiTheme="minorHAnsi"/>
          <w:b/>
        </w:rPr>
        <w:t>,</w:t>
      </w:r>
      <w:r w:rsidR="00663B53" w:rsidRPr="0079675E">
        <w:rPr>
          <w:rFonts w:asciiTheme="minorHAnsi" w:hAnsiTheme="minorHAnsi"/>
          <w:b/>
        </w:rPr>
        <w:t xml:space="preserve"> </w:t>
      </w:r>
      <w:r w:rsidR="00B34B9D" w:rsidRPr="0079675E">
        <w:rPr>
          <w:rFonts w:asciiTheme="minorHAnsi" w:hAnsiTheme="minorHAnsi"/>
          <w:b/>
        </w:rPr>
        <w:t>POPAI</w:t>
      </w:r>
      <w:r w:rsidR="000B0B49">
        <w:rPr>
          <w:rFonts w:asciiTheme="minorHAnsi" w:hAnsiTheme="minorHAnsi"/>
          <w:b/>
        </w:rPr>
        <w:t xml:space="preserve"> CE</w:t>
      </w:r>
      <w:bookmarkStart w:id="0" w:name="_GoBack"/>
      <w:bookmarkEnd w:id="0"/>
      <w:r w:rsidR="00B34B9D" w:rsidRPr="0079675E">
        <w:rPr>
          <w:rFonts w:asciiTheme="minorHAnsi" w:hAnsiTheme="minorHAnsi"/>
          <w:b/>
        </w:rPr>
        <w:t xml:space="preserve">, </w:t>
      </w:r>
      <w:r w:rsidRPr="0079675E">
        <w:rPr>
          <w:rFonts w:asciiTheme="minorHAnsi" w:hAnsiTheme="minorHAnsi"/>
          <w:b/>
        </w:rPr>
        <w:t>České sdružení pro značkové výrobky (ČSZV)</w:t>
      </w:r>
      <w:r w:rsidR="00B34B9D" w:rsidRPr="0079675E">
        <w:rPr>
          <w:rFonts w:asciiTheme="minorHAnsi" w:hAnsiTheme="minorHAnsi"/>
          <w:b/>
        </w:rPr>
        <w:t xml:space="preserve"> a AČRA-MK</w:t>
      </w:r>
      <w:r w:rsidRPr="0079675E">
        <w:rPr>
          <w:rFonts w:asciiTheme="minorHAnsi" w:hAnsiTheme="minorHAnsi"/>
          <w:b/>
        </w:rPr>
        <w:t>. Šetření realizovala výzkumná</w:t>
      </w:r>
      <w:r w:rsidR="00D840C6" w:rsidRPr="0079675E">
        <w:rPr>
          <w:rFonts w:asciiTheme="minorHAnsi" w:hAnsiTheme="minorHAnsi"/>
          <w:b/>
        </w:rPr>
        <w:t xml:space="preserve"> agentur</w:t>
      </w:r>
      <w:r w:rsidRPr="0079675E">
        <w:rPr>
          <w:rFonts w:asciiTheme="minorHAnsi" w:hAnsiTheme="minorHAnsi"/>
          <w:b/>
        </w:rPr>
        <w:t xml:space="preserve">a </w:t>
      </w:r>
      <w:proofErr w:type="spellStart"/>
      <w:r w:rsidR="008A06DA" w:rsidRPr="0079675E">
        <w:rPr>
          <w:rFonts w:asciiTheme="minorHAnsi" w:hAnsiTheme="minorHAnsi"/>
          <w:b/>
        </w:rPr>
        <w:t>ppm</w:t>
      </w:r>
      <w:proofErr w:type="spellEnd"/>
      <w:r w:rsidR="008A06DA" w:rsidRPr="0079675E">
        <w:rPr>
          <w:rFonts w:asciiTheme="minorHAnsi" w:hAnsiTheme="minorHAnsi"/>
          <w:b/>
        </w:rPr>
        <w:t xml:space="preserve"> </w:t>
      </w:r>
      <w:proofErr w:type="spellStart"/>
      <w:r w:rsidR="008A06DA" w:rsidRPr="0079675E">
        <w:rPr>
          <w:rFonts w:asciiTheme="minorHAnsi" w:hAnsiTheme="minorHAnsi"/>
          <w:b/>
        </w:rPr>
        <w:t>factum</w:t>
      </w:r>
      <w:proofErr w:type="spellEnd"/>
      <w:r w:rsidR="005D5C94" w:rsidRPr="0079675E">
        <w:rPr>
          <w:rFonts w:asciiTheme="minorHAnsi" w:hAnsiTheme="minorHAnsi"/>
          <w:b/>
        </w:rPr>
        <w:t xml:space="preserve"> </w:t>
      </w:r>
      <w:proofErr w:type="spellStart"/>
      <w:r w:rsidR="005D5C94" w:rsidRPr="0079675E">
        <w:rPr>
          <w:rFonts w:asciiTheme="minorHAnsi" w:hAnsiTheme="minorHAnsi"/>
          <w:b/>
        </w:rPr>
        <w:t>research</w:t>
      </w:r>
      <w:proofErr w:type="spellEnd"/>
      <w:r w:rsidRPr="0079675E">
        <w:rPr>
          <w:rFonts w:asciiTheme="minorHAnsi" w:hAnsiTheme="minorHAnsi"/>
          <w:b/>
          <w:i/>
        </w:rPr>
        <w:t>.</w:t>
      </w:r>
    </w:p>
    <w:p w:rsidR="00D840C6" w:rsidRPr="0079675E" w:rsidRDefault="009D4EAE" w:rsidP="00D840C6">
      <w:pPr>
        <w:rPr>
          <w:rFonts w:asciiTheme="minorHAnsi" w:hAnsiTheme="minorHAnsi"/>
          <w:b/>
          <w:i/>
        </w:rPr>
      </w:pPr>
      <w:r w:rsidRPr="0079675E">
        <w:rPr>
          <w:rFonts w:asciiTheme="minorHAnsi" w:hAnsiTheme="minorHAnsi"/>
          <w:b/>
          <w:i/>
        </w:rPr>
        <w:t xml:space="preserve"> </w:t>
      </w:r>
    </w:p>
    <w:p w:rsidR="003D54AC" w:rsidRPr="0079675E" w:rsidRDefault="003D54AC" w:rsidP="003D54AC">
      <w:pPr>
        <w:rPr>
          <w:rFonts w:asciiTheme="minorHAnsi" w:hAnsiTheme="minorHAnsi"/>
          <w:i/>
        </w:rPr>
      </w:pPr>
      <w:r w:rsidRPr="0079675E">
        <w:rPr>
          <w:rFonts w:asciiTheme="minorHAnsi" w:hAnsiTheme="minorHAnsi"/>
        </w:rPr>
        <w:t xml:space="preserve">Autorka a zakladatelka výzkumu </w:t>
      </w:r>
      <w:r w:rsidRPr="0079675E">
        <w:rPr>
          <w:rFonts w:asciiTheme="minorHAnsi" w:hAnsiTheme="minorHAnsi"/>
          <w:b/>
        </w:rPr>
        <w:t>Jitka Vysekalová</w:t>
      </w:r>
      <w:r w:rsidRPr="0079675E">
        <w:rPr>
          <w:rFonts w:asciiTheme="minorHAnsi" w:hAnsiTheme="minorHAnsi"/>
        </w:rPr>
        <w:t>, prezidentka ČMS k tomu říká</w:t>
      </w:r>
      <w:r w:rsidRPr="0079675E">
        <w:rPr>
          <w:rFonts w:asciiTheme="minorHAnsi" w:hAnsiTheme="minorHAnsi"/>
          <w:b/>
          <w:i/>
        </w:rPr>
        <w:t>: „</w:t>
      </w:r>
      <w:r w:rsidRPr="0079675E">
        <w:rPr>
          <w:rFonts w:asciiTheme="minorHAnsi" w:hAnsiTheme="minorHAnsi"/>
          <w:i/>
        </w:rPr>
        <w:t xml:space="preserve">Výzkum navazuje na šetření, které od roku 1993 prováděla agentura </w:t>
      </w:r>
      <w:proofErr w:type="spellStart"/>
      <w:r w:rsidRPr="0079675E">
        <w:rPr>
          <w:rFonts w:asciiTheme="minorHAnsi" w:hAnsiTheme="minorHAnsi"/>
          <w:i/>
        </w:rPr>
        <w:t>Marktest</w:t>
      </w:r>
      <w:proofErr w:type="spellEnd"/>
      <w:r w:rsidRPr="0079675E">
        <w:rPr>
          <w:rFonts w:asciiTheme="minorHAnsi" w:hAnsiTheme="minorHAnsi"/>
          <w:i/>
        </w:rPr>
        <w:t xml:space="preserve">, a.s. a ve kterém pokračuje v posledních letech agentura </w:t>
      </w:r>
      <w:proofErr w:type="spellStart"/>
      <w:r w:rsidRPr="0079675E">
        <w:rPr>
          <w:rFonts w:asciiTheme="minorHAnsi" w:hAnsiTheme="minorHAnsi"/>
          <w:i/>
        </w:rPr>
        <w:t>ppm</w:t>
      </w:r>
      <w:proofErr w:type="spellEnd"/>
      <w:r w:rsidRPr="0079675E">
        <w:rPr>
          <w:rFonts w:asciiTheme="minorHAnsi" w:hAnsiTheme="minorHAnsi"/>
          <w:i/>
        </w:rPr>
        <w:t xml:space="preserve"> </w:t>
      </w:r>
      <w:proofErr w:type="spellStart"/>
      <w:r w:rsidRPr="0079675E">
        <w:rPr>
          <w:rFonts w:asciiTheme="minorHAnsi" w:hAnsiTheme="minorHAnsi"/>
          <w:i/>
        </w:rPr>
        <w:t>factum</w:t>
      </w:r>
      <w:proofErr w:type="spellEnd"/>
      <w:r w:rsidRPr="0079675E">
        <w:rPr>
          <w:rFonts w:asciiTheme="minorHAnsi" w:hAnsiTheme="minorHAnsi"/>
          <w:i/>
        </w:rPr>
        <w:t xml:space="preserve"> </w:t>
      </w:r>
      <w:proofErr w:type="spellStart"/>
      <w:r w:rsidRPr="0079675E">
        <w:rPr>
          <w:rFonts w:asciiTheme="minorHAnsi" w:hAnsiTheme="minorHAnsi"/>
          <w:i/>
        </w:rPr>
        <w:t>research</w:t>
      </w:r>
      <w:proofErr w:type="spellEnd"/>
      <w:r w:rsidRPr="0079675E">
        <w:rPr>
          <w:rFonts w:asciiTheme="minorHAnsi" w:hAnsiTheme="minorHAnsi"/>
          <w:i/>
        </w:rPr>
        <w:t xml:space="preserve">. Doposud bylo realizováno celkem 34 reprezentativních výzkumů, jejichž výsledky tvoří ucelenou vývojovou řadu a mapují postoje Čechů k fenoménu reklamy z různých úhlů pohledu, jako např. je její množství v jednotlivých médiích, ovlivnění reklamou při nákupu i postoje ke kontroverzním tématům v reklamě jako alkohol, erotika či náboženství“. </w:t>
      </w:r>
    </w:p>
    <w:p w:rsidR="004034F2" w:rsidRPr="0079675E" w:rsidRDefault="004034F2" w:rsidP="003D54AC">
      <w:pPr>
        <w:rPr>
          <w:rFonts w:asciiTheme="minorHAnsi" w:hAnsiTheme="minorHAnsi"/>
          <w:i/>
        </w:rPr>
      </w:pPr>
    </w:p>
    <w:p w:rsidR="003D54AC" w:rsidRPr="0079675E" w:rsidRDefault="003D54AC" w:rsidP="003D54AC">
      <w:pPr>
        <w:rPr>
          <w:rFonts w:asciiTheme="minorHAnsi" w:hAnsiTheme="minorHAnsi"/>
          <w:b/>
          <w:i/>
        </w:rPr>
      </w:pPr>
      <w:r w:rsidRPr="0079675E">
        <w:rPr>
          <w:rFonts w:asciiTheme="minorHAnsi" w:hAnsiTheme="minorHAnsi"/>
        </w:rPr>
        <w:t xml:space="preserve">V letošním roce se k zadavatelům tohoto unikátního šetření přidala i </w:t>
      </w:r>
      <w:r w:rsidR="0079675E" w:rsidRPr="0079675E">
        <w:rPr>
          <w:rFonts w:asciiTheme="minorHAnsi" w:hAnsiTheme="minorHAnsi"/>
        </w:rPr>
        <w:t> </w:t>
      </w:r>
      <w:r w:rsidR="0079675E" w:rsidRPr="0079675E">
        <w:rPr>
          <w:rFonts w:asciiTheme="minorHAnsi" w:hAnsiTheme="minorHAnsi" w:cs="Tahoma"/>
          <w:color w:val="2F2F2F"/>
        </w:rPr>
        <w:t>Fakulta podnikohospodářská Vysoké školy ekonomické v</w:t>
      </w:r>
      <w:r w:rsidR="0079675E">
        <w:rPr>
          <w:rFonts w:asciiTheme="minorHAnsi" w:hAnsiTheme="minorHAnsi" w:cs="Tahoma"/>
          <w:color w:val="2F2F2F"/>
        </w:rPr>
        <w:t> </w:t>
      </w:r>
      <w:r w:rsidR="00952B5E">
        <w:rPr>
          <w:rFonts w:asciiTheme="minorHAnsi" w:hAnsiTheme="minorHAnsi" w:cs="Tahoma"/>
          <w:color w:val="2F2F2F"/>
        </w:rPr>
        <w:t>Praze</w:t>
      </w:r>
      <w:r w:rsidR="0079675E" w:rsidRPr="00CC4919">
        <w:rPr>
          <w:rFonts w:asciiTheme="minorHAnsi" w:hAnsiTheme="minorHAnsi" w:cs="Tahoma"/>
          <w:color w:val="2F2F2F"/>
        </w:rPr>
        <w:t xml:space="preserve"> (FPH VŠE),</w:t>
      </w:r>
      <w:r w:rsidRPr="00CC4919">
        <w:rPr>
          <w:rFonts w:asciiTheme="minorHAnsi" w:hAnsiTheme="minorHAnsi"/>
        </w:rPr>
        <w:t xml:space="preserve"> </w:t>
      </w:r>
      <w:r w:rsidRPr="00CC4919">
        <w:rPr>
          <w:rFonts w:asciiTheme="minorHAnsi" w:hAnsiTheme="minorHAnsi"/>
          <w:b/>
        </w:rPr>
        <w:t>David Říha</w:t>
      </w:r>
      <w:r w:rsidRPr="00CC4919">
        <w:rPr>
          <w:rFonts w:asciiTheme="minorHAnsi" w:hAnsiTheme="minorHAnsi"/>
        </w:rPr>
        <w:t>, který je garantem výzkumu za</w:t>
      </w:r>
      <w:r w:rsidRPr="0079675E">
        <w:rPr>
          <w:rFonts w:asciiTheme="minorHAnsi" w:hAnsiTheme="minorHAnsi"/>
        </w:rPr>
        <w:t xml:space="preserve"> katedru marketingu </w:t>
      </w:r>
      <w:r w:rsidR="00CC4919">
        <w:rPr>
          <w:rFonts w:asciiTheme="minorHAnsi" w:hAnsiTheme="minorHAnsi"/>
        </w:rPr>
        <w:t xml:space="preserve">FHP </w:t>
      </w:r>
      <w:r w:rsidRPr="0079675E">
        <w:rPr>
          <w:rFonts w:asciiTheme="minorHAnsi" w:hAnsiTheme="minorHAnsi"/>
        </w:rPr>
        <w:t xml:space="preserve">VŠE, zdůvodňuje toto rozhodnutí: </w:t>
      </w:r>
      <w:r w:rsidRPr="0079675E">
        <w:rPr>
          <w:rFonts w:asciiTheme="minorHAnsi" w:hAnsiTheme="minorHAnsi"/>
          <w:i/>
        </w:rPr>
        <w:t>„Výzkum považujeme za velmi cenný a potřebný právě pro postižení vývojových tendencí v této oblasti, která patří k životu současného člověka se všemi problémy, které sebou nese. Výsledky využijeme při výuce i vlastní výzkumné činnosti.“</w:t>
      </w:r>
    </w:p>
    <w:p w:rsidR="003D54AC" w:rsidRPr="0079675E" w:rsidRDefault="003D54AC" w:rsidP="00D840C6">
      <w:pPr>
        <w:rPr>
          <w:rFonts w:asciiTheme="minorHAnsi" w:hAnsiTheme="minorHAnsi"/>
          <w:b/>
          <w:i/>
        </w:rPr>
      </w:pPr>
    </w:p>
    <w:p w:rsidR="003D54AC" w:rsidRDefault="003D54AC" w:rsidP="00D840C6">
      <w:pPr>
        <w:rPr>
          <w:rFonts w:ascii="Calibri" w:hAnsi="Calibri"/>
          <w:b/>
          <w:i/>
        </w:rPr>
      </w:pPr>
    </w:p>
    <w:p w:rsidR="003D54AC" w:rsidRDefault="003D54AC" w:rsidP="00D840C6">
      <w:pPr>
        <w:rPr>
          <w:rFonts w:ascii="Calibri" w:hAnsi="Calibri"/>
          <w:b/>
          <w:i/>
        </w:rPr>
      </w:pPr>
    </w:p>
    <w:p w:rsidR="003D54AC" w:rsidRDefault="003D54AC" w:rsidP="00D840C6">
      <w:pPr>
        <w:rPr>
          <w:rFonts w:ascii="Calibri" w:hAnsi="Calibri"/>
          <w:b/>
          <w:i/>
        </w:rPr>
      </w:pPr>
    </w:p>
    <w:p w:rsidR="00DE646E" w:rsidRDefault="003D54AC" w:rsidP="00D840C6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081B0AB8" wp14:editId="1076F4E9">
            <wp:simplePos x="0" y="0"/>
            <wp:positionH relativeFrom="column">
              <wp:posOffset>5219065</wp:posOffset>
            </wp:positionH>
            <wp:positionV relativeFrom="paragraph">
              <wp:posOffset>188595</wp:posOffset>
            </wp:positionV>
            <wp:extent cx="933157" cy="758190"/>
            <wp:effectExtent l="0" t="0" r="635" b="3810"/>
            <wp:wrapNone/>
            <wp:docPr id="4" name="Picture 1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8" cy="75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B16">
        <w:rPr>
          <w:noProof/>
        </w:rPr>
        <w:drawing>
          <wp:inline distT="0" distB="0" distL="0" distR="0">
            <wp:extent cx="754380" cy="744540"/>
            <wp:effectExtent l="0" t="0" r="7620" b="0"/>
            <wp:docPr id="25" name="Obrázek 25" descr="C:\Users\win\Documents\reklama - postoje výzkumy\REKLAMA POSTOJE 2017\logo_Fakulta polnohospodářská, VŠ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\Documents\reklama - postoje výzkumy\REKLAMA POSTOJE 2017\logo_Fakulta polnohospodářská, VŠE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 </w:t>
      </w:r>
      <w:r w:rsidRPr="00956A35">
        <w:rPr>
          <w:rFonts w:ascii="Calibri" w:hAnsi="Calibri"/>
          <w:noProof/>
        </w:rPr>
        <w:drawing>
          <wp:inline distT="0" distB="0" distL="0" distR="0" wp14:anchorId="0BAA7745" wp14:editId="25AE4DA3">
            <wp:extent cx="1348740" cy="491694"/>
            <wp:effectExtent l="0" t="0" r="3810" b="3810"/>
            <wp:docPr id="15" name="Picture 7" descr="POPAI Central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POPAI Central Europ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4812" cy="493908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 w:rsidRPr="00956A35">
        <w:rPr>
          <w:noProof/>
        </w:rPr>
        <w:t xml:space="preserve"> </w:t>
      </w:r>
      <w:r w:rsidRPr="00956A35">
        <w:rPr>
          <w:noProof/>
        </w:rPr>
        <w:drawing>
          <wp:inline distT="0" distB="0" distL="0" distR="0" wp14:anchorId="2AE52934" wp14:editId="346A7234">
            <wp:extent cx="754381" cy="434340"/>
            <wp:effectExtent l="0" t="0" r="7620" b="3810"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68" cy="43427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 w:rsidRPr="00956A35">
        <w:rPr>
          <w:noProof/>
        </w:rPr>
        <w:t xml:space="preserve"> </w:t>
      </w:r>
      <w:r w:rsidRPr="00956A35">
        <w:rPr>
          <w:noProof/>
        </w:rPr>
        <w:drawing>
          <wp:inline distT="0" distB="0" distL="0" distR="0" wp14:anchorId="72AC0536" wp14:editId="4C50DE08">
            <wp:extent cx="1120140" cy="563803"/>
            <wp:effectExtent l="0" t="0" r="0" b="0"/>
            <wp:docPr id="18" name="Picture 2" descr="I:\Vyzkum\740_CONS\AKCE15\150264_CMS_Cesi_a_reklama\26_acra_cen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I:\Vyzkum\740_CONS\AKCE15\150264_CMS_Cesi_a_reklama\26_acra_centr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2279" cy="56488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 w:rsidRPr="00956A35">
        <w:rPr>
          <w:noProof/>
        </w:rPr>
        <w:t xml:space="preserve">  </w:t>
      </w:r>
      <w:r w:rsidRPr="00956A35">
        <w:rPr>
          <w:noProof/>
        </w:rPr>
        <w:drawing>
          <wp:inline distT="0" distB="0" distL="0" distR="0" wp14:anchorId="12CD9AF3" wp14:editId="74BE18AB">
            <wp:extent cx="883920" cy="459881"/>
            <wp:effectExtent l="0" t="0" r="0" b="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396" cy="459609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 w:rsidR="00956A35" w:rsidRPr="00956A35">
        <w:rPr>
          <w:noProof/>
        </w:rPr>
        <w:t xml:space="preserve"> </w:t>
      </w:r>
      <w:r w:rsidR="00956A35">
        <w:rPr>
          <w:rFonts w:ascii="Calibri" w:hAnsi="Calibri"/>
        </w:rPr>
        <w:t xml:space="preserve">  </w:t>
      </w:r>
      <w:r w:rsidR="00956A35" w:rsidRPr="00956A35">
        <w:rPr>
          <w:noProof/>
        </w:rPr>
        <w:t xml:space="preserve">  </w:t>
      </w:r>
      <w:r w:rsidR="00373941">
        <w:rPr>
          <w:noProof/>
        </w:rPr>
        <w:t xml:space="preserve"> </w:t>
      </w:r>
    </w:p>
    <w:p w:rsidR="004034F2" w:rsidRDefault="004034F2" w:rsidP="00956A35">
      <w:pPr>
        <w:rPr>
          <w:rFonts w:ascii="Calibri" w:hAnsi="Calibri"/>
          <w:b/>
          <w:color w:val="365F91"/>
          <w:sz w:val="28"/>
          <w:szCs w:val="28"/>
        </w:rPr>
      </w:pPr>
    </w:p>
    <w:p w:rsidR="00956A35" w:rsidRDefault="00DE646E" w:rsidP="00956A35">
      <w:pPr>
        <w:rPr>
          <w:rFonts w:ascii="Calibri" w:hAnsi="Calibri"/>
          <w:b/>
          <w:color w:val="365F91"/>
          <w:sz w:val="28"/>
          <w:szCs w:val="28"/>
        </w:rPr>
      </w:pPr>
      <w:r>
        <w:rPr>
          <w:rFonts w:ascii="Calibri" w:hAnsi="Calibri"/>
          <w:b/>
          <w:color w:val="365F91"/>
          <w:sz w:val="28"/>
          <w:szCs w:val="28"/>
        </w:rPr>
        <w:t>Podívej</w:t>
      </w:r>
      <w:r w:rsidR="00956A35">
        <w:rPr>
          <w:rFonts w:ascii="Calibri" w:hAnsi="Calibri"/>
          <w:b/>
          <w:color w:val="365F91"/>
          <w:sz w:val="28"/>
          <w:szCs w:val="28"/>
        </w:rPr>
        <w:t>me se na aktuální výsledky</w:t>
      </w:r>
    </w:p>
    <w:p w:rsidR="00956A35" w:rsidRDefault="00956A35" w:rsidP="00956A35">
      <w:pPr>
        <w:rPr>
          <w:rFonts w:ascii="Calibri" w:hAnsi="Calibri"/>
          <w:b/>
          <w:color w:val="365F91"/>
          <w:sz w:val="28"/>
          <w:szCs w:val="28"/>
        </w:rPr>
      </w:pPr>
    </w:p>
    <w:p w:rsidR="00B60C67" w:rsidRPr="00956A35" w:rsidRDefault="00B60C67" w:rsidP="00956A35">
      <w:pPr>
        <w:jc w:val="center"/>
        <w:rPr>
          <w:rFonts w:ascii="Calibri" w:hAnsi="Calibri"/>
          <w:b/>
          <w:color w:val="365F91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Kde jsou lidé reklamou nejvíce přesyceni?</w:t>
      </w:r>
    </w:p>
    <w:p w:rsidR="00B60C67" w:rsidRDefault="00B60C67" w:rsidP="001E785D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B60C67" w:rsidRDefault="00B60C67" w:rsidP="001E785D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B60C67"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 wp14:anchorId="2EF79D81" wp14:editId="6C622FFB">
            <wp:extent cx="5941060" cy="4891300"/>
            <wp:effectExtent l="0" t="0" r="21590" b="24130"/>
            <wp:docPr id="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60C67" w:rsidRDefault="00B60C67" w:rsidP="001E785D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B16368" w:rsidRPr="008E3E26" w:rsidRDefault="000F24DC" w:rsidP="008E3E26">
      <w:pPr>
        <w:rPr>
          <w:rFonts w:asciiTheme="minorHAnsi" w:hAnsiTheme="minorHAnsi" w:cstheme="minorHAnsi"/>
          <w:bCs/>
        </w:rPr>
      </w:pPr>
      <w:r w:rsidRPr="008E3E26">
        <w:rPr>
          <w:rFonts w:asciiTheme="minorHAnsi" w:hAnsiTheme="minorHAnsi" w:cstheme="minorHAnsi"/>
          <w:bCs/>
        </w:rPr>
        <w:t xml:space="preserve">V porovnání mediálních kanálů nejvíce obtěžuje respondenty reklama v televizi, dále pak na internetu a v podobě letáků do schránek. V posledním roce vykazují růst přesycenosti </w:t>
      </w:r>
      <w:proofErr w:type="gramStart"/>
      <w:r w:rsidRPr="008E3E26">
        <w:rPr>
          <w:rFonts w:asciiTheme="minorHAnsi" w:hAnsiTheme="minorHAnsi" w:cstheme="minorHAnsi"/>
          <w:bCs/>
        </w:rPr>
        <w:t>reklamou  před</w:t>
      </w:r>
      <w:r w:rsidR="008E3E26" w:rsidRPr="008E3E26">
        <w:rPr>
          <w:rFonts w:asciiTheme="minorHAnsi" w:hAnsiTheme="minorHAnsi" w:cstheme="minorHAnsi"/>
          <w:bCs/>
        </w:rPr>
        <w:t>evším</w:t>
      </w:r>
      <w:proofErr w:type="gramEnd"/>
      <w:r w:rsidR="008E3E26" w:rsidRPr="008E3E26">
        <w:rPr>
          <w:rFonts w:asciiTheme="minorHAnsi" w:hAnsiTheme="minorHAnsi" w:cstheme="minorHAnsi"/>
          <w:bCs/>
        </w:rPr>
        <w:t xml:space="preserve"> sociální sítě, internet, televize P</w:t>
      </w:r>
      <w:r w:rsidRPr="008E3E26">
        <w:rPr>
          <w:rFonts w:asciiTheme="minorHAnsi" w:hAnsiTheme="minorHAnsi" w:cstheme="minorHAnsi"/>
          <w:bCs/>
        </w:rPr>
        <w:t>rima a ostatní TV kanály.</w:t>
      </w:r>
      <w:r w:rsidR="009755D5">
        <w:rPr>
          <w:rFonts w:asciiTheme="minorHAnsi" w:hAnsiTheme="minorHAnsi" w:cstheme="minorHAnsi"/>
          <w:bCs/>
        </w:rPr>
        <w:t xml:space="preserve"> </w:t>
      </w:r>
      <w:r w:rsidRPr="008E3E26">
        <w:rPr>
          <w:rFonts w:asciiTheme="minorHAnsi" w:hAnsiTheme="minorHAnsi" w:cstheme="minorHAnsi"/>
          <w:bCs/>
        </w:rPr>
        <w:t>Nejvyšší „poptávka“ je naopak po reklamě v místě prodeje.</w:t>
      </w:r>
      <w:r w:rsidR="008E3E26">
        <w:rPr>
          <w:rFonts w:asciiTheme="minorHAnsi" w:hAnsiTheme="minorHAnsi" w:cstheme="minorHAnsi"/>
          <w:bCs/>
        </w:rPr>
        <w:t xml:space="preserve"> </w:t>
      </w:r>
      <w:r w:rsidR="000B0B49">
        <w:rPr>
          <w:rFonts w:asciiTheme="minorHAnsi" w:hAnsiTheme="minorHAnsi" w:cstheme="minorHAnsi"/>
          <w:bCs/>
        </w:rPr>
        <w:t xml:space="preserve">Situace </w:t>
      </w:r>
      <w:r w:rsidRPr="008E3E26">
        <w:rPr>
          <w:rFonts w:asciiTheme="minorHAnsi" w:hAnsiTheme="minorHAnsi" w:cstheme="minorHAnsi"/>
          <w:bCs/>
        </w:rPr>
        <w:t>v po</w:t>
      </w:r>
      <w:r w:rsidR="008E3E26" w:rsidRPr="008E3E26">
        <w:rPr>
          <w:rFonts w:asciiTheme="minorHAnsi" w:hAnsiTheme="minorHAnsi" w:cstheme="minorHAnsi"/>
          <w:bCs/>
        </w:rPr>
        <w:t>sledních letech nevykazuje významné změny</w:t>
      </w:r>
      <w:r w:rsidRPr="008E3E26">
        <w:rPr>
          <w:rFonts w:asciiTheme="minorHAnsi" w:hAnsiTheme="minorHAnsi" w:cstheme="minorHAnsi"/>
          <w:bCs/>
        </w:rPr>
        <w:t xml:space="preserve"> trend</w:t>
      </w:r>
      <w:r w:rsidR="008E3E26" w:rsidRPr="008E3E26">
        <w:rPr>
          <w:rFonts w:asciiTheme="minorHAnsi" w:hAnsiTheme="minorHAnsi" w:cstheme="minorHAnsi"/>
          <w:bCs/>
        </w:rPr>
        <w:t>ů</w:t>
      </w:r>
      <w:r w:rsidRPr="008E3E26">
        <w:rPr>
          <w:rFonts w:asciiTheme="minorHAnsi" w:hAnsiTheme="minorHAnsi" w:cstheme="minorHAnsi"/>
          <w:bCs/>
        </w:rPr>
        <w:t>.</w:t>
      </w:r>
    </w:p>
    <w:p w:rsidR="008E3E26" w:rsidRPr="008E3E26" w:rsidRDefault="008E3E26" w:rsidP="008E3E26">
      <w:pPr>
        <w:ind w:left="720"/>
        <w:rPr>
          <w:rFonts w:asciiTheme="minorHAnsi" w:hAnsiTheme="minorHAnsi" w:cstheme="minorHAnsi"/>
          <w:bCs/>
        </w:rPr>
      </w:pPr>
    </w:p>
    <w:p w:rsidR="00B16368" w:rsidRDefault="008E3E26" w:rsidP="008E3E26">
      <w:pPr>
        <w:rPr>
          <w:rFonts w:asciiTheme="minorHAnsi" w:hAnsiTheme="minorHAnsi" w:cstheme="minorHAnsi"/>
          <w:bCs/>
          <w:i/>
        </w:rPr>
      </w:pPr>
      <w:r w:rsidRPr="008E3E26">
        <w:rPr>
          <w:rFonts w:asciiTheme="minorHAnsi" w:hAnsiTheme="minorHAnsi" w:cstheme="minorHAnsi"/>
          <w:b/>
          <w:bCs/>
        </w:rPr>
        <w:t xml:space="preserve">Daniel </w:t>
      </w:r>
      <w:proofErr w:type="gramStart"/>
      <w:r w:rsidRPr="008E3E26">
        <w:rPr>
          <w:rFonts w:asciiTheme="minorHAnsi" w:hAnsiTheme="minorHAnsi" w:cstheme="minorHAnsi"/>
          <w:b/>
          <w:bCs/>
        </w:rPr>
        <w:t>Jesenský</w:t>
      </w:r>
      <w:r>
        <w:rPr>
          <w:rFonts w:asciiTheme="minorHAnsi" w:hAnsiTheme="minorHAnsi" w:cstheme="minorHAnsi"/>
          <w:b/>
          <w:bCs/>
        </w:rPr>
        <w:t xml:space="preserve">, </w:t>
      </w:r>
      <w:r w:rsidRPr="008E3E26">
        <w:rPr>
          <w:rFonts w:asciiTheme="minorHAnsi" w:hAnsiTheme="minorHAnsi" w:cstheme="minorHAnsi"/>
          <w:b/>
          <w:bCs/>
        </w:rPr>
        <w:t xml:space="preserve"> </w:t>
      </w:r>
      <w:r w:rsidR="00853DAB">
        <w:rPr>
          <w:rFonts w:asciiTheme="minorHAnsi" w:hAnsiTheme="minorHAnsi" w:cstheme="minorHAnsi"/>
          <w:bCs/>
        </w:rPr>
        <w:t>vice-prezident</w:t>
      </w:r>
      <w:proofErr w:type="gramEnd"/>
      <w:r w:rsidR="00853DAB">
        <w:rPr>
          <w:rFonts w:asciiTheme="minorHAnsi" w:hAnsiTheme="minorHAnsi" w:cstheme="minorHAnsi"/>
          <w:bCs/>
        </w:rPr>
        <w:t xml:space="preserve"> asociace POPAI CE</w:t>
      </w:r>
      <w:r w:rsidR="00853DAB">
        <w:rPr>
          <w:rFonts w:asciiTheme="minorHAnsi" w:hAnsiTheme="minorHAnsi" w:cstheme="minorHAnsi"/>
          <w:b/>
          <w:bCs/>
        </w:rPr>
        <w:t xml:space="preserve"> </w:t>
      </w:r>
      <w:r w:rsidRPr="00853DAB">
        <w:rPr>
          <w:rFonts w:asciiTheme="minorHAnsi" w:hAnsiTheme="minorHAnsi" w:cstheme="minorHAnsi"/>
          <w:bCs/>
        </w:rPr>
        <w:t>k tomu říká</w:t>
      </w:r>
      <w:r w:rsidR="009755D5">
        <w:rPr>
          <w:rFonts w:asciiTheme="minorHAnsi" w:hAnsiTheme="minorHAnsi" w:cstheme="minorHAnsi"/>
          <w:bCs/>
          <w:i/>
        </w:rPr>
        <w:t>: „Aktuální data ukazují</w:t>
      </w:r>
      <w:r w:rsidRPr="008E3E26">
        <w:rPr>
          <w:rFonts w:asciiTheme="minorHAnsi" w:hAnsiTheme="minorHAnsi" w:cstheme="minorHAnsi"/>
          <w:bCs/>
          <w:i/>
        </w:rPr>
        <w:t xml:space="preserve">, že </w:t>
      </w:r>
      <w:r w:rsidR="000F24DC" w:rsidRPr="008E3E26">
        <w:rPr>
          <w:rFonts w:asciiTheme="minorHAnsi" w:hAnsiTheme="minorHAnsi" w:cstheme="minorHAnsi"/>
          <w:bCs/>
          <w:i/>
        </w:rPr>
        <w:t>v místě prodeje jsou zákazníci reklamě mnohem</w:t>
      </w:r>
      <w:r w:rsidRPr="008E3E26">
        <w:rPr>
          <w:rFonts w:asciiTheme="minorHAnsi" w:hAnsiTheme="minorHAnsi" w:cstheme="minorHAnsi"/>
          <w:bCs/>
          <w:i/>
        </w:rPr>
        <w:t xml:space="preserve"> otevřenější a tolik je neruší, což potvrzuje výsledky z dalších šetření.</w:t>
      </w:r>
      <w:r w:rsidR="000F24DC" w:rsidRPr="008E3E26">
        <w:rPr>
          <w:rFonts w:asciiTheme="minorHAnsi" w:hAnsiTheme="minorHAnsi" w:cstheme="minorHAnsi"/>
          <w:bCs/>
          <w:i/>
        </w:rPr>
        <w:t xml:space="preserve"> </w:t>
      </w:r>
      <w:r w:rsidRPr="008E3E26">
        <w:rPr>
          <w:rFonts w:asciiTheme="minorHAnsi" w:hAnsiTheme="minorHAnsi" w:cstheme="minorHAnsi"/>
          <w:bCs/>
          <w:i/>
        </w:rPr>
        <w:t xml:space="preserve"> N</w:t>
      </w:r>
      <w:r w:rsidR="000F24DC" w:rsidRPr="008E3E26">
        <w:rPr>
          <w:rFonts w:asciiTheme="minorHAnsi" w:hAnsiTheme="minorHAnsi" w:cstheme="minorHAnsi"/>
          <w:bCs/>
          <w:i/>
        </w:rPr>
        <w:t>ejpopulárnější formou reklamy</w:t>
      </w:r>
      <w:r w:rsidRPr="008E3E26">
        <w:rPr>
          <w:rFonts w:asciiTheme="minorHAnsi" w:hAnsiTheme="minorHAnsi" w:cstheme="minorHAnsi"/>
          <w:bCs/>
          <w:i/>
        </w:rPr>
        <w:t xml:space="preserve"> zůstávají ochutnávky a prezentace produktů a to</w:t>
      </w:r>
      <w:r w:rsidR="000F24DC" w:rsidRPr="008E3E26">
        <w:rPr>
          <w:rFonts w:asciiTheme="minorHAnsi" w:hAnsiTheme="minorHAnsi" w:cstheme="minorHAnsi"/>
          <w:bCs/>
          <w:i/>
        </w:rPr>
        <w:t xml:space="preserve"> především </w:t>
      </w:r>
      <w:proofErr w:type="gramStart"/>
      <w:r w:rsidR="000F24DC" w:rsidRPr="008E3E26">
        <w:rPr>
          <w:rFonts w:asciiTheme="minorHAnsi" w:hAnsiTheme="minorHAnsi" w:cstheme="minorHAnsi"/>
          <w:bCs/>
          <w:i/>
        </w:rPr>
        <w:t xml:space="preserve">mezi </w:t>
      </w:r>
      <w:r w:rsidR="00681AE4">
        <w:rPr>
          <w:rFonts w:asciiTheme="minorHAnsi" w:hAnsiTheme="minorHAnsi" w:cstheme="minorHAnsi"/>
          <w:bCs/>
          <w:i/>
        </w:rPr>
        <w:t xml:space="preserve"> </w:t>
      </w:r>
      <w:r w:rsidR="000F24DC" w:rsidRPr="008E3E26">
        <w:rPr>
          <w:rFonts w:asciiTheme="minorHAnsi" w:hAnsiTheme="minorHAnsi" w:cstheme="minorHAnsi"/>
          <w:bCs/>
          <w:i/>
        </w:rPr>
        <w:t>ženami</w:t>
      </w:r>
      <w:proofErr w:type="gramEnd"/>
      <w:r w:rsidR="000F24DC" w:rsidRPr="008E3E26">
        <w:rPr>
          <w:rFonts w:asciiTheme="minorHAnsi" w:hAnsiTheme="minorHAnsi" w:cstheme="minorHAnsi"/>
          <w:bCs/>
          <w:i/>
        </w:rPr>
        <w:t>.</w:t>
      </w:r>
      <w:r w:rsidR="0079675E">
        <w:rPr>
          <w:rFonts w:asciiTheme="minorHAnsi" w:hAnsiTheme="minorHAnsi" w:cstheme="minorHAnsi"/>
          <w:bCs/>
          <w:i/>
        </w:rPr>
        <w:t xml:space="preserve"> </w:t>
      </w:r>
      <w:proofErr w:type="gramStart"/>
      <w:r w:rsidRPr="008E3E26">
        <w:rPr>
          <w:rFonts w:asciiTheme="minorHAnsi" w:hAnsiTheme="minorHAnsi" w:cstheme="minorHAnsi"/>
          <w:bCs/>
          <w:i/>
        </w:rPr>
        <w:t>Čísla</w:t>
      </w:r>
      <w:proofErr w:type="gramEnd"/>
      <w:r w:rsidRPr="008E3E26">
        <w:rPr>
          <w:rFonts w:asciiTheme="minorHAnsi" w:hAnsiTheme="minorHAnsi" w:cstheme="minorHAnsi"/>
          <w:bCs/>
          <w:i/>
        </w:rPr>
        <w:t xml:space="preserve"> říkají, že t</w:t>
      </w:r>
      <w:r w:rsidR="000F24DC" w:rsidRPr="008E3E26">
        <w:rPr>
          <w:rFonts w:asciiTheme="minorHAnsi" w:hAnsiTheme="minorHAnsi" w:cstheme="minorHAnsi"/>
          <w:bCs/>
          <w:i/>
        </w:rPr>
        <w:t>éměř dvě pětiny populace by uvítaly více ochutnávek a prezentací výrobků přím</w:t>
      </w:r>
      <w:r w:rsidR="009755D5">
        <w:rPr>
          <w:rFonts w:asciiTheme="minorHAnsi" w:hAnsiTheme="minorHAnsi" w:cstheme="minorHAnsi"/>
          <w:bCs/>
          <w:i/>
        </w:rPr>
        <w:t xml:space="preserve">o v místě prodeje. </w:t>
      </w:r>
      <w:r w:rsidR="002D1DEA">
        <w:rPr>
          <w:rFonts w:asciiTheme="minorHAnsi" w:hAnsiTheme="minorHAnsi" w:cstheme="minorHAnsi"/>
          <w:bCs/>
          <w:i/>
        </w:rPr>
        <w:t>A nejen to, r</w:t>
      </w:r>
      <w:r w:rsidR="009755D5">
        <w:rPr>
          <w:rFonts w:asciiTheme="minorHAnsi" w:hAnsiTheme="minorHAnsi" w:cstheme="minorHAnsi"/>
          <w:bCs/>
          <w:i/>
        </w:rPr>
        <w:t>eklama na místě prodeje také pomáhá polovině dotázanýc</w:t>
      </w:r>
      <w:r w:rsidR="002D1DEA">
        <w:rPr>
          <w:rFonts w:asciiTheme="minorHAnsi" w:hAnsiTheme="minorHAnsi" w:cstheme="minorHAnsi"/>
          <w:bCs/>
          <w:i/>
        </w:rPr>
        <w:t>h při rozhodování o koupi, jak vidíme z dalších výsledků výzkumu“.</w:t>
      </w:r>
    </w:p>
    <w:p w:rsidR="0043592C" w:rsidRDefault="0043592C" w:rsidP="008E3E26">
      <w:pPr>
        <w:rPr>
          <w:rFonts w:asciiTheme="minorHAnsi" w:hAnsiTheme="minorHAnsi" w:cstheme="minorHAnsi"/>
          <w:bCs/>
          <w:i/>
        </w:rPr>
      </w:pPr>
    </w:p>
    <w:p w:rsidR="008E3E26" w:rsidRDefault="008E3E26" w:rsidP="008E3E26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>J</w:t>
      </w:r>
      <w:r w:rsidR="00681AE4">
        <w:rPr>
          <w:rFonts w:asciiTheme="minorHAnsi" w:hAnsiTheme="minorHAnsi" w:cstheme="minorHAnsi"/>
          <w:b/>
          <w:bCs/>
          <w:sz w:val="28"/>
          <w:szCs w:val="28"/>
        </w:rPr>
        <w:t xml:space="preserve">e </w:t>
      </w:r>
      <w:proofErr w:type="gramStart"/>
      <w:r w:rsidR="00681AE4">
        <w:rPr>
          <w:rFonts w:asciiTheme="minorHAnsi" w:hAnsiTheme="minorHAnsi" w:cstheme="minorHAnsi"/>
          <w:b/>
          <w:bCs/>
          <w:sz w:val="28"/>
          <w:szCs w:val="28"/>
        </w:rPr>
        <w:t>reklama  zdrojem</w:t>
      </w:r>
      <w:proofErr w:type="gramEnd"/>
      <w:r w:rsidRPr="00B57E1C">
        <w:rPr>
          <w:rFonts w:asciiTheme="minorHAnsi" w:hAnsiTheme="minorHAnsi" w:cstheme="minorHAnsi"/>
          <w:b/>
          <w:bCs/>
          <w:sz w:val="28"/>
          <w:szCs w:val="28"/>
        </w:rPr>
        <w:t xml:space="preserve"> informací pro nákupní rozhodování</w:t>
      </w:r>
      <w:r>
        <w:rPr>
          <w:rFonts w:asciiTheme="minorHAnsi" w:hAnsiTheme="minorHAnsi" w:cstheme="minorHAnsi"/>
          <w:b/>
          <w:bCs/>
          <w:sz w:val="28"/>
          <w:szCs w:val="28"/>
        </w:rPr>
        <w:t>?</w:t>
      </w:r>
    </w:p>
    <w:p w:rsidR="008E3E26" w:rsidRPr="008E3E26" w:rsidRDefault="008E3E26" w:rsidP="008E3E26">
      <w:pPr>
        <w:rPr>
          <w:rFonts w:asciiTheme="minorHAnsi" w:hAnsiTheme="minorHAnsi" w:cstheme="minorHAnsi"/>
          <w:b/>
          <w:bCs/>
        </w:rPr>
      </w:pPr>
    </w:p>
    <w:p w:rsidR="00B60C67" w:rsidRPr="008E3E26" w:rsidRDefault="008E3E26" w:rsidP="00B03FC6">
      <w:pPr>
        <w:jc w:val="center"/>
        <w:rPr>
          <w:rFonts w:asciiTheme="minorHAnsi" w:hAnsiTheme="minorHAnsi" w:cstheme="minorHAnsi"/>
          <w:b/>
          <w:bCs/>
        </w:rPr>
      </w:pPr>
      <w:r w:rsidRPr="008E3E26"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 wp14:anchorId="46DF765F" wp14:editId="05CCEE10">
            <wp:extent cx="4107180" cy="2613660"/>
            <wp:effectExtent l="0" t="0" r="26670" b="15240"/>
            <wp:docPr id="12" name="Graf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059D1" w:rsidRPr="00B57E1C" w:rsidRDefault="006059D1" w:rsidP="001E785D">
      <w:pPr>
        <w:jc w:val="center"/>
        <w:rPr>
          <w:rFonts w:asciiTheme="minorHAnsi" w:hAnsiTheme="minorHAnsi" w:cstheme="minorHAnsi"/>
          <w:b/>
          <w:bCs/>
        </w:rPr>
      </w:pPr>
    </w:p>
    <w:p w:rsidR="008E3E26" w:rsidRDefault="006059D1" w:rsidP="006059D1">
      <w:pPr>
        <w:rPr>
          <w:rFonts w:asciiTheme="minorHAnsi" w:hAnsiTheme="minorHAnsi" w:cstheme="minorHAnsi"/>
          <w:bCs/>
        </w:rPr>
      </w:pPr>
      <w:r w:rsidRPr="00B57E1C">
        <w:rPr>
          <w:rFonts w:asciiTheme="minorHAnsi" w:hAnsiTheme="minorHAnsi" w:cstheme="minorHAnsi"/>
          <w:bCs/>
        </w:rPr>
        <w:t>Za vítaný zdroj informací považuje reklamu cca 40 % české populace</w:t>
      </w:r>
      <w:r w:rsidR="00306D9A">
        <w:rPr>
          <w:rFonts w:asciiTheme="minorHAnsi" w:hAnsiTheme="minorHAnsi" w:cstheme="minorHAnsi"/>
          <w:bCs/>
        </w:rPr>
        <w:t>, častěji přiznávají pomoc reklamy ženy a lidé</w:t>
      </w:r>
      <w:r w:rsidRPr="00B57E1C">
        <w:rPr>
          <w:rFonts w:asciiTheme="minorHAnsi" w:hAnsiTheme="minorHAnsi" w:cstheme="minorHAnsi"/>
          <w:bCs/>
        </w:rPr>
        <w:t xml:space="preserve">, kteří tráví více času na internetu.  </w:t>
      </w:r>
      <w:r w:rsidR="008E3E26">
        <w:rPr>
          <w:rFonts w:asciiTheme="minorHAnsi" w:hAnsiTheme="minorHAnsi" w:cstheme="minorHAnsi"/>
          <w:bCs/>
        </w:rPr>
        <w:t>V posledních letech nedošlo k výrazným změnám.</w:t>
      </w:r>
    </w:p>
    <w:p w:rsidR="008E3E26" w:rsidRDefault="008E3E26" w:rsidP="001232F9">
      <w:pPr>
        <w:pStyle w:val="Zkladntext"/>
        <w:rPr>
          <w:rFonts w:ascii="Calibri" w:hAnsi="Calibri"/>
          <w:b/>
          <w:bCs/>
          <w:iCs/>
          <w:sz w:val="28"/>
          <w:szCs w:val="28"/>
        </w:rPr>
      </w:pPr>
    </w:p>
    <w:p w:rsidR="006059D1" w:rsidRDefault="001E785D" w:rsidP="000C5E43">
      <w:pPr>
        <w:pStyle w:val="Zkladntext"/>
        <w:jc w:val="center"/>
        <w:rPr>
          <w:rFonts w:ascii="Calibri" w:hAnsi="Calibri"/>
          <w:b/>
          <w:bCs/>
          <w:iCs/>
          <w:sz w:val="28"/>
          <w:szCs w:val="28"/>
        </w:rPr>
      </w:pPr>
      <w:r>
        <w:rPr>
          <w:rFonts w:ascii="Calibri" w:hAnsi="Calibri"/>
          <w:b/>
          <w:bCs/>
          <w:iCs/>
          <w:sz w:val="28"/>
          <w:szCs w:val="28"/>
        </w:rPr>
        <w:t xml:space="preserve">A jak je to s nákupem na základě reklamy? </w:t>
      </w:r>
    </w:p>
    <w:p w:rsidR="008E3E26" w:rsidRDefault="008E3E26" w:rsidP="008E3E26">
      <w:pPr>
        <w:pStyle w:val="Zkladntext"/>
        <w:rPr>
          <w:rFonts w:ascii="Calibri" w:hAnsi="Calibri"/>
          <w:b/>
          <w:bCs/>
          <w:iCs/>
          <w:sz w:val="28"/>
          <w:szCs w:val="28"/>
        </w:rPr>
      </w:pPr>
    </w:p>
    <w:p w:rsidR="008E3E26" w:rsidRPr="008E3E26" w:rsidRDefault="008E3E26" w:rsidP="008E3E26">
      <w:pPr>
        <w:pStyle w:val="Zkladntext"/>
        <w:rPr>
          <w:rFonts w:ascii="Calibri" w:hAnsi="Calibri"/>
          <w:bCs/>
          <w:i/>
          <w:iCs/>
        </w:rPr>
      </w:pPr>
      <w:r w:rsidRPr="008E3E26">
        <w:rPr>
          <w:rFonts w:ascii="Calibri" w:hAnsi="Calibri"/>
          <w:b/>
          <w:bCs/>
          <w:iCs/>
          <w:sz w:val="24"/>
          <w:szCs w:val="24"/>
        </w:rPr>
        <w:t>Jitka Vysekalová</w:t>
      </w:r>
      <w:r>
        <w:rPr>
          <w:rFonts w:ascii="Calibri" w:hAnsi="Calibri"/>
          <w:bCs/>
          <w:iCs/>
          <w:sz w:val="24"/>
          <w:szCs w:val="24"/>
        </w:rPr>
        <w:t xml:space="preserve"> uvádí: </w:t>
      </w:r>
      <w:r w:rsidRPr="008E3E26">
        <w:rPr>
          <w:rFonts w:ascii="Calibri" w:hAnsi="Calibri"/>
          <w:bCs/>
          <w:i/>
          <w:iCs/>
          <w:sz w:val="24"/>
          <w:szCs w:val="24"/>
        </w:rPr>
        <w:t>„Nákup na zák</w:t>
      </w:r>
      <w:r w:rsidR="00681AE4">
        <w:rPr>
          <w:rFonts w:ascii="Calibri" w:hAnsi="Calibri"/>
          <w:bCs/>
          <w:i/>
          <w:iCs/>
          <w:sz w:val="24"/>
          <w:szCs w:val="24"/>
        </w:rPr>
        <w:t>ladě reklamy, či přesněji ochota</w:t>
      </w:r>
      <w:r w:rsidRPr="008E3E26">
        <w:rPr>
          <w:rFonts w:ascii="Calibri" w:hAnsi="Calibri"/>
          <w:bCs/>
          <w:i/>
          <w:iCs/>
          <w:sz w:val="24"/>
          <w:szCs w:val="24"/>
        </w:rPr>
        <w:t xml:space="preserve"> přiznat takový nákup, jsme do výzkumu zařadili již v roce 1994. Po celou dobu šetření se hodnoty odpovědí „ano, koupil/a/ jsem na základě reklamy“ pohybují v průměru mezi 30 – 40 % a v posledních </w:t>
      </w:r>
      <w:proofErr w:type="gramStart"/>
      <w:r w:rsidRPr="008E3E26">
        <w:rPr>
          <w:rFonts w:ascii="Calibri" w:hAnsi="Calibri"/>
          <w:bCs/>
          <w:i/>
          <w:iCs/>
          <w:sz w:val="24"/>
          <w:szCs w:val="24"/>
        </w:rPr>
        <w:t>letech</w:t>
      </w:r>
      <w:r>
        <w:rPr>
          <w:rFonts w:ascii="Calibri" w:hAnsi="Calibri"/>
          <w:bCs/>
          <w:i/>
          <w:iCs/>
          <w:sz w:val="24"/>
          <w:szCs w:val="24"/>
        </w:rPr>
        <w:t xml:space="preserve"> </w:t>
      </w:r>
      <w:r w:rsidRPr="008E3E26">
        <w:rPr>
          <w:rFonts w:ascii="Calibri" w:hAnsi="Calibri"/>
          <w:bCs/>
          <w:i/>
          <w:iCs/>
        </w:rPr>
        <w:t xml:space="preserve"> </w:t>
      </w:r>
      <w:r w:rsidRPr="008E3E26">
        <w:rPr>
          <w:rFonts w:ascii="Calibri" w:hAnsi="Calibri"/>
          <w:bCs/>
          <w:i/>
          <w:iCs/>
          <w:sz w:val="24"/>
          <w:szCs w:val="24"/>
        </w:rPr>
        <w:t>se</w:t>
      </w:r>
      <w:proofErr w:type="gramEnd"/>
      <w:r w:rsidRPr="008E3E26">
        <w:rPr>
          <w:rFonts w:ascii="Calibri" w:hAnsi="Calibri"/>
          <w:bCs/>
          <w:i/>
          <w:iCs/>
          <w:sz w:val="24"/>
          <w:szCs w:val="24"/>
        </w:rPr>
        <w:t xml:space="preserve"> poměry  mírně  přiblížily a hodnoty jen jemně oscilují.</w:t>
      </w:r>
      <w:r w:rsidRPr="008E3E26">
        <w:rPr>
          <w:rFonts w:ascii="Calibri" w:hAnsi="Calibri"/>
          <w:bCs/>
          <w:i/>
          <w:iCs/>
        </w:rPr>
        <w:t xml:space="preserve"> </w:t>
      </w:r>
      <w:r w:rsidRPr="008E3E26">
        <w:rPr>
          <w:rFonts w:ascii="Calibri" w:hAnsi="Calibri"/>
          <w:bCs/>
          <w:i/>
          <w:iCs/>
          <w:sz w:val="24"/>
          <w:szCs w:val="24"/>
        </w:rPr>
        <w:t>V letošním roce to bylo</w:t>
      </w:r>
      <w:r>
        <w:rPr>
          <w:rFonts w:ascii="Calibri" w:hAnsi="Calibri"/>
          <w:bCs/>
          <w:i/>
          <w:iCs/>
          <w:sz w:val="24"/>
          <w:szCs w:val="24"/>
        </w:rPr>
        <w:t>, jak vidíme z grafu,</w:t>
      </w:r>
      <w:r w:rsidRPr="008E3E26">
        <w:rPr>
          <w:rFonts w:ascii="Calibri" w:hAnsi="Calibri"/>
          <w:bCs/>
          <w:i/>
          <w:iCs/>
          <w:sz w:val="24"/>
          <w:szCs w:val="24"/>
        </w:rPr>
        <w:t xml:space="preserve"> 39 %.“</w:t>
      </w:r>
    </w:p>
    <w:p w:rsidR="008E3E26" w:rsidRDefault="008E3E26" w:rsidP="000C5E43">
      <w:pPr>
        <w:pStyle w:val="Zkladntext"/>
        <w:jc w:val="center"/>
        <w:rPr>
          <w:rFonts w:ascii="Calibri" w:hAnsi="Calibri"/>
          <w:b/>
          <w:bCs/>
          <w:iCs/>
          <w:sz w:val="28"/>
          <w:szCs w:val="28"/>
        </w:rPr>
      </w:pPr>
    </w:p>
    <w:p w:rsidR="008E3E26" w:rsidRDefault="008E3E26" w:rsidP="000C5E43">
      <w:pPr>
        <w:pStyle w:val="Zkladntext"/>
        <w:jc w:val="center"/>
        <w:rPr>
          <w:rFonts w:ascii="Calibri" w:hAnsi="Calibri"/>
          <w:b/>
          <w:bCs/>
          <w:iCs/>
          <w:sz w:val="28"/>
          <w:szCs w:val="28"/>
        </w:rPr>
      </w:pPr>
      <w:r w:rsidRPr="008E3E26">
        <w:rPr>
          <w:rFonts w:ascii="Calibri" w:hAnsi="Calibri"/>
          <w:b/>
          <w:bCs/>
          <w:iCs/>
          <w:noProof/>
          <w:sz w:val="28"/>
          <w:szCs w:val="28"/>
        </w:rPr>
        <w:drawing>
          <wp:inline distT="0" distB="0" distL="0" distR="0" wp14:anchorId="4CF4CA28" wp14:editId="65FC2F21">
            <wp:extent cx="3962400" cy="2125980"/>
            <wp:effectExtent l="0" t="0" r="19050" b="26670"/>
            <wp:docPr id="7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E3E26" w:rsidRDefault="008E3E26" w:rsidP="008E3E26">
      <w:pPr>
        <w:pStyle w:val="Zkladntext"/>
        <w:rPr>
          <w:rFonts w:ascii="Calibri" w:hAnsi="Calibri"/>
          <w:b/>
          <w:bCs/>
          <w:iCs/>
          <w:sz w:val="24"/>
          <w:szCs w:val="24"/>
        </w:rPr>
      </w:pPr>
    </w:p>
    <w:p w:rsidR="006059D1" w:rsidRPr="001232F9" w:rsidRDefault="008E3E26" w:rsidP="001232F9">
      <w:pPr>
        <w:pStyle w:val="Zkladntext"/>
        <w:jc w:val="left"/>
        <w:rPr>
          <w:noProof/>
        </w:rPr>
      </w:pPr>
      <w:r>
        <w:rPr>
          <w:noProof/>
        </w:rPr>
        <w:t xml:space="preserve"> </w:t>
      </w:r>
      <w:r w:rsidRPr="008E3E26">
        <w:rPr>
          <w:rFonts w:ascii="Calibri" w:hAnsi="Calibri"/>
          <w:b/>
          <w:bCs/>
          <w:iCs/>
          <w:sz w:val="24"/>
          <w:szCs w:val="24"/>
        </w:rPr>
        <w:t>David Říha</w:t>
      </w:r>
      <w:r w:rsidRPr="008E3E26">
        <w:rPr>
          <w:rFonts w:ascii="Calibri" w:hAnsi="Calibri"/>
          <w:bCs/>
          <w:iCs/>
          <w:sz w:val="24"/>
          <w:szCs w:val="24"/>
        </w:rPr>
        <w:t xml:space="preserve"> k tomu dodává</w:t>
      </w:r>
      <w:r w:rsidRPr="008E3E26">
        <w:rPr>
          <w:rFonts w:ascii="Calibri" w:hAnsi="Calibri"/>
          <w:bCs/>
          <w:i/>
          <w:iCs/>
          <w:sz w:val="24"/>
          <w:szCs w:val="24"/>
        </w:rPr>
        <w:t>: „zajímalo nás také, kteří lidé se dají více ovlivnit reklamou v e-</w:t>
      </w:r>
      <w:proofErr w:type="spellStart"/>
      <w:r w:rsidRPr="008E3E26">
        <w:rPr>
          <w:rFonts w:ascii="Calibri" w:hAnsi="Calibri"/>
          <w:bCs/>
          <w:i/>
          <w:iCs/>
          <w:sz w:val="24"/>
          <w:szCs w:val="24"/>
        </w:rPr>
        <w:t>shopech</w:t>
      </w:r>
      <w:proofErr w:type="spellEnd"/>
      <w:r w:rsidRPr="008E3E26">
        <w:rPr>
          <w:rFonts w:ascii="Calibri" w:hAnsi="Calibri"/>
          <w:bCs/>
          <w:i/>
          <w:iCs/>
          <w:sz w:val="24"/>
          <w:szCs w:val="24"/>
        </w:rPr>
        <w:t xml:space="preserve"> a v „kamenných obchodech“. Výsledky potvrzují naše předpoklady, </w:t>
      </w:r>
      <w:proofErr w:type="gramStart"/>
      <w:r w:rsidRPr="008E3E26">
        <w:rPr>
          <w:rFonts w:ascii="Calibri" w:hAnsi="Calibri"/>
          <w:bCs/>
          <w:i/>
          <w:iCs/>
          <w:sz w:val="24"/>
          <w:szCs w:val="24"/>
        </w:rPr>
        <w:t>tj</w:t>
      </w:r>
      <w:r>
        <w:rPr>
          <w:rFonts w:ascii="Calibri" w:hAnsi="Calibri"/>
          <w:bCs/>
          <w:iCs/>
          <w:sz w:val="24"/>
          <w:szCs w:val="24"/>
        </w:rPr>
        <w:t xml:space="preserve">., </w:t>
      </w:r>
      <w:r w:rsidRPr="008E3E26">
        <w:rPr>
          <w:rFonts w:ascii="Calibri" w:hAnsi="Calibri"/>
          <w:bCs/>
          <w:i/>
          <w:iCs/>
          <w:sz w:val="24"/>
          <w:szCs w:val="24"/>
        </w:rPr>
        <w:t>že</w:t>
      </w:r>
      <w:proofErr w:type="gramEnd"/>
      <w:r w:rsidRPr="008E3E26">
        <w:rPr>
          <w:rFonts w:ascii="Calibri" w:hAnsi="Calibri"/>
          <w:bCs/>
          <w:i/>
          <w:iCs/>
          <w:sz w:val="24"/>
          <w:szCs w:val="24"/>
        </w:rPr>
        <w:t xml:space="preserve"> č</w:t>
      </w:r>
      <w:r w:rsidR="000F24DC" w:rsidRPr="008E3E26">
        <w:rPr>
          <w:rFonts w:ascii="Calibri" w:hAnsi="Calibri"/>
          <w:bCs/>
          <w:i/>
          <w:iCs/>
          <w:sz w:val="24"/>
          <w:szCs w:val="24"/>
        </w:rPr>
        <w:t>astěji se reklamou v e-</w:t>
      </w:r>
      <w:proofErr w:type="spellStart"/>
      <w:r w:rsidR="000F24DC" w:rsidRPr="008E3E26">
        <w:rPr>
          <w:rFonts w:ascii="Calibri" w:hAnsi="Calibri"/>
          <w:bCs/>
          <w:i/>
          <w:iCs/>
          <w:sz w:val="24"/>
          <w:szCs w:val="24"/>
        </w:rPr>
        <w:t>shopech</w:t>
      </w:r>
      <w:proofErr w:type="spellEnd"/>
      <w:r w:rsidR="000F24DC" w:rsidRPr="008E3E26">
        <w:rPr>
          <w:rFonts w:ascii="Calibri" w:hAnsi="Calibri"/>
          <w:bCs/>
          <w:i/>
          <w:iCs/>
          <w:sz w:val="24"/>
          <w:szCs w:val="24"/>
        </w:rPr>
        <w:t xml:space="preserve"> nechají ovlivnit: </w:t>
      </w:r>
      <w:r w:rsidR="00306D9A">
        <w:rPr>
          <w:rFonts w:ascii="Calibri" w:hAnsi="Calibri"/>
          <w:bCs/>
          <w:i/>
          <w:iCs/>
          <w:sz w:val="24"/>
          <w:szCs w:val="24"/>
        </w:rPr>
        <w:t>lidé, kteří jsou na internetu denně</w:t>
      </w:r>
      <w:r w:rsidR="000F24DC" w:rsidRPr="008E3E26">
        <w:rPr>
          <w:rFonts w:ascii="Calibri" w:hAnsi="Calibri"/>
          <w:bCs/>
          <w:i/>
          <w:iCs/>
          <w:sz w:val="24"/>
          <w:szCs w:val="24"/>
        </w:rPr>
        <w:t xml:space="preserve">, </w:t>
      </w:r>
      <w:r>
        <w:rPr>
          <w:rFonts w:ascii="Calibri" w:hAnsi="Calibri"/>
          <w:bCs/>
          <w:i/>
          <w:iCs/>
          <w:sz w:val="24"/>
          <w:szCs w:val="24"/>
        </w:rPr>
        <w:t xml:space="preserve">věková </w:t>
      </w:r>
      <w:r w:rsidR="000F24DC" w:rsidRPr="008E3E26">
        <w:rPr>
          <w:rFonts w:ascii="Calibri" w:hAnsi="Calibri"/>
          <w:bCs/>
          <w:i/>
          <w:iCs/>
          <w:sz w:val="24"/>
          <w:szCs w:val="24"/>
        </w:rPr>
        <w:t>kategorie do 45 let, li</w:t>
      </w:r>
      <w:r>
        <w:rPr>
          <w:rFonts w:ascii="Calibri" w:hAnsi="Calibri"/>
          <w:bCs/>
          <w:i/>
          <w:iCs/>
          <w:sz w:val="24"/>
          <w:szCs w:val="24"/>
        </w:rPr>
        <w:t xml:space="preserve">dé s vyššími  příjmy, se středoškolským vzděláním. </w:t>
      </w:r>
      <w:r w:rsidR="000F24DC" w:rsidRPr="008E3E26">
        <w:rPr>
          <w:rFonts w:ascii="Calibri" w:hAnsi="Calibri"/>
          <w:bCs/>
          <w:i/>
          <w:iCs/>
          <w:sz w:val="24"/>
          <w:szCs w:val="24"/>
        </w:rPr>
        <w:t>V kamenných ob</w:t>
      </w:r>
      <w:r>
        <w:rPr>
          <w:rFonts w:ascii="Calibri" w:hAnsi="Calibri"/>
          <w:bCs/>
          <w:i/>
          <w:iCs/>
          <w:sz w:val="24"/>
          <w:szCs w:val="24"/>
        </w:rPr>
        <w:t xml:space="preserve">chodech reklama více ovlivňuje </w:t>
      </w:r>
      <w:r w:rsidR="00952B5E">
        <w:rPr>
          <w:rFonts w:ascii="Calibri" w:hAnsi="Calibri"/>
          <w:bCs/>
          <w:i/>
          <w:iCs/>
          <w:sz w:val="24"/>
          <w:szCs w:val="24"/>
        </w:rPr>
        <w:t>ženy</w:t>
      </w:r>
      <w:r w:rsidR="000F24DC" w:rsidRPr="008E3E26">
        <w:rPr>
          <w:rFonts w:ascii="Calibri" w:hAnsi="Calibri"/>
          <w:bCs/>
          <w:i/>
          <w:iCs/>
          <w:sz w:val="24"/>
          <w:szCs w:val="24"/>
        </w:rPr>
        <w:t>, nižší příjmové kategorie, starší lid</w:t>
      </w:r>
      <w:r>
        <w:rPr>
          <w:rFonts w:ascii="Calibri" w:hAnsi="Calibri"/>
          <w:bCs/>
          <w:i/>
          <w:iCs/>
          <w:sz w:val="24"/>
          <w:szCs w:val="24"/>
        </w:rPr>
        <w:t xml:space="preserve">i s </w:t>
      </w:r>
      <w:r w:rsidR="000F24DC" w:rsidRPr="008E3E26">
        <w:rPr>
          <w:rFonts w:ascii="Calibri" w:hAnsi="Calibri"/>
          <w:bCs/>
          <w:i/>
          <w:iCs/>
          <w:sz w:val="24"/>
          <w:szCs w:val="24"/>
        </w:rPr>
        <w:t>nižší</w:t>
      </w:r>
      <w:r>
        <w:rPr>
          <w:rFonts w:ascii="Calibri" w:hAnsi="Calibri"/>
          <w:bCs/>
          <w:i/>
          <w:iCs/>
          <w:sz w:val="24"/>
          <w:szCs w:val="24"/>
        </w:rPr>
        <w:t>m vzděláním“.</w:t>
      </w:r>
    </w:p>
    <w:p w:rsidR="00055962" w:rsidRDefault="00055962" w:rsidP="001E785D">
      <w:pPr>
        <w:pStyle w:val="Zkladntext"/>
        <w:jc w:val="left"/>
        <w:rPr>
          <w:rFonts w:ascii="Calibri" w:hAnsi="Calibri"/>
          <w:bCs/>
          <w:iCs/>
          <w:sz w:val="24"/>
          <w:szCs w:val="24"/>
        </w:rPr>
      </w:pPr>
    </w:p>
    <w:p w:rsidR="00055962" w:rsidRDefault="008E3E26" w:rsidP="00306D9A">
      <w:pPr>
        <w:jc w:val="center"/>
        <w:rPr>
          <w:rFonts w:ascii="Calibri" w:hAnsi="Calibri"/>
          <w:b/>
          <w:sz w:val="28"/>
          <w:szCs w:val="28"/>
        </w:rPr>
      </w:pPr>
      <w:r w:rsidRPr="008E3E26">
        <w:rPr>
          <w:rFonts w:ascii="Calibri" w:hAnsi="Calibri"/>
          <w:b/>
          <w:noProof/>
          <w:sz w:val="28"/>
          <w:szCs w:val="28"/>
        </w:rPr>
        <w:drawing>
          <wp:inline distT="0" distB="0" distL="0" distR="0" wp14:anchorId="4C0B0874" wp14:editId="5E502939">
            <wp:extent cx="4297680" cy="2849880"/>
            <wp:effectExtent l="0" t="0" r="26670" b="26670"/>
            <wp:docPr id="13" name="Graf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F55E8" w:rsidRDefault="00FF55E8" w:rsidP="0043592C">
      <w:pPr>
        <w:rPr>
          <w:rFonts w:ascii="Calibri" w:hAnsi="Calibri"/>
          <w:b/>
          <w:sz w:val="28"/>
          <w:szCs w:val="28"/>
        </w:rPr>
      </w:pPr>
    </w:p>
    <w:p w:rsidR="001232F9" w:rsidRDefault="001232F9" w:rsidP="0043592C">
      <w:pPr>
        <w:rPr>
          <w:rFonts w:ascii="Calibri" w:hAnsi="Calibri"/>
          <w:b/>
          <w:sz w:val="28"/>
          <w:szCs w:val="28"/>
        </w:rPr>
      </w:pPr>
    </w:p>
    <w:p w:rsidR="008E3E26" w:rsidRDefault="008E3E26" w:rsidP="005D5C94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Společenská role reklamy – pomáhá reklama nebo jen manipuluje</w:t>
      </w:r>
    </w:p>
    <w:p w:rsidR="00FF55E8" w:rsidRDefault="00FF55E8" w:rsidP="005D5C94">
      <w:pPr>
        <w:jc w:val="center"/>
        <w:rPr>
          <w:rFonts w:ascii="Calibri" w:hAnsi="Calibri"/>
          <w:b/>
          <w:sz w:val="28"/>
          <w:szCs w:val="28"/>
        </w:rPr>
      </w:pPr>
    </w:p>
    <w:p w:rsidR="008E3E26" w:rsidRDefault="00FF55E8" w:rsidP="008E3E26">
      <w:pPr>
        <w:jc w:val="both"/>
        <w:rPr>
          <w:rFonts w:ascii="Calibri" w:hAnsi="Calibri"/>
        </w:rPr>
      </w:pPr>
      <w:r>
        <w:rPr>
          <w:rFonts w:ascii="Calibri" w:hAnsi="Calibri"/>
        </w:rPr>
        <w:t>Postoje k</w:t>
      </w:r>
      <w:r w:rsidR="008E3E26" w:rsidRPr="008E3E26">
        <w:rPr>
          <w:rFonts w:ascii="Calibri" w:hAnsi="Calibri"/>
        </w:rPr>
        <w:t xml:space="preserve"> reklamě zůstávají stále ambivalentní</w:t>
      </w:r>
      <w:r>
        <w:rPr>
          <w:rFonts w:ascii="Calibri" w:hAnsi="Calibri"/>
        </w:rPr>
        <w:t>, na jedné straně je reklama označována za manipulátora a je jí připisována podpora zbytečného konzumu ale na straně druhé je považována za nedílnou součást moderního života</w:t>
      </w:r>
      <w:r w:rsidR="00306D9A">
        <w:rPr>
          <w:rFonts w:ascii="Calibri" w:hAnsi="Calibri"/>
        </w:rPr>
        <w:t>,</w:t>
      </w:r>
      <w:r>
        <w:rPr>
          <w:rFonts w:ascii="Calibri" w:hAnsi="Calibri"/>
        </w:rPr>
        <w:t xml:space="preserve"> je oceňována její ekonomická </w:t>
      </w:r>
      <w:proofErr w:type="gramStart"/>
      <w:r>
        <w:rPr>
          <w:rFonts w:ascii="Calibri" w:hAnsi="Calibri"/>
        </w:rPr>
        <w:t>role</w:t>
      </w:r>
      <w:r w:rsidR="00734469">
        <w:rPr>
          <w:rFonts w:ascii="Calibri" w:hAnsi="Calibri"/>
        </w:rPr>
        <w:t xml:space="preserve">    </w:t>
      </w:r>
      <w:r>
        <w:rPr>
          <w:rFonts w:ascii="Calibri" w:hAnsi="Calibri"/>
        </w:rPr>
        <w:t>.</w:t>
      </w:r>
      <w:proofErr w:type="gramEnd"/>
    </w:p>
    <w:p w:rsidR="00FF55E8" w:rsidRPr="008E3E26" w:rsidRDefault="00FF55E8" w:rsidP="008E3E26">
      <w:pPr>
        <w:jc w:val="both"/>
        <w:rPr>
          <w:rFonts w:ascii="Calibri" w:hAnsi="Calibri"/>
        </w:rPr>
      </w:pPr>
    </w:p>
    <w:p w:rsidR="008E3E26" w:rsidRDefault="008E3E26" w:rsidP="005D5C94">
      <w:pPr>
        <w:jc w:val="center"/>
        <w:rPr>
          <w:rFonts w:ascii="Calibri" w:hAnsi="Calibri"/>
          <w:b/>
          <w:sz w:val="28"/>
          <w:szCs w:val="28"/>
        </w:rPr>
      </w:pPr>
      <w:r w:rsidRPr="008E3E26">
        <w:rPr>
          <w:rFonts w:ascii="Calibri" w:hAnsi="Calibri"/>
          <w:b/>
          <w:noProof/>
          <w:sz w:val="28"/>
          <w:szCs w:val="28"/>
        </w:rPr>
        <w:drawing>
          <wp:inline distT="0" distB="0" distL="0" distR="0" wp14:anchorId="25AEC0CF" wp14:editId="3C278FAE">
            <wp:extent cx="5440680" cy="3848100"/>
            <wp:effectExtent l="0" t="0" r="26670" b="19050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232F9" w:rsidRDefault="001232F9" w:rsidP="005D5C94">
      <w:pPr>
        <w:jc w:val="center"/>
        <w:rPr>
          <w:rFonts w:ascii="Calibri" w:hAnsi="Calibri"/>
          <w:b/>
          <w:sz w:val="28"/>
          <w:szCs w:val="28"/>
        </w:rPr>
      </w:pPr>
    </w:p>
    <w:p w:rsidR="001232F9" w:rsidRDefault="001232F9" w:rsidP="005D5C94">
      <w:pPr>
        <w:jc w:val="center"/>
        <w:rPr>
          <w:rFonts w:ascii="Calibri" w:hAnsi="Calibri"/>
          <w:b/>
          <w:sz w:val="28"/>
          <w:szCs w:val="28"/>
        </w:rPr>
      </w:pPr>
    </w:p>
    <w:p w:rsidR="008F6883" w:rsidRPr="000C5E43" w:rsidRDefault="001E785D" w:rsidP="005D5C94">
      <w:pPr>
        <w:jc w:val="center"/>
        <w:rPr>
          <w:rFonts w:ascii="Calibri" w:hAnsi="Calibri"/>
          <w:b/>
          <w:sz w:val="28"/>
          <w:szCs w:val="28"/>
        </w:rPr>
      </w:pPr>
      <w:r w:rsidRPr="001E785D">
        <w:rPr>
          <w:rFonts w:ascii="Calibri" w:hAnsi="Calibri"/>
          <w:b/>
          <w:sz w:val="28"/>
          <w:szCs w:val="28"/>
        </w:rPr>
        <w:lastRenderedPageBreak/>
        <w:t>Kontroverzní témata v reklamě – co nám nejvíce vadí</w:t>
      </w:r>
    </w:p>
    <w:p w:rsidR="005C5B0D" w:rsidRDefault="008F6883" w:rsidP="008F6883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                     </w:t>
      </w:r>
    </w:p>
    <w:p w:rsidR="0021622C" w:rsidRPr="008E3E26" w:rsidRDefault="008E3E26" w:rsidP="00860EF6">
      <w:pPr>
        <w:rPr>
          <w:rFonts w:ascii="Calibri" w:hAnsi="Calibri"/>
          <w:bCs/>
          <w:i/>
        </w:rPr>
      </w:pPr>
      <w:r w:rsidRPr="00424628">
        <w:rPr>
          <w:rFonts w:ascii="Calibri" w:hAnsi="Calibri"/>
          <w:b/>
          <w:bCs/>
        </w:rPr>
        <w:t>Jitka Vysekalová</w:t>
      </w:r>
      <w:r>
        <w:rPr>
          <w:rFonts w:ascii="Calibri" w:hAnsi="Calibri"/>
          <w:bCs/>
        </w:rPr>
        <w:t xml:space="preserve">:“ </w:t>
      </w:r>
      <w:r w:rsidR="00B57E1C" w:rsidRPr="008E3E26">
        <w:rPr>
          <w:rFonts w:ascii="Calibri" w:hAnsi="Calibri"/>
          <w:bCs/>
          <w:i/>
        </w:rPr>
        <w:t xml:space="preserve">Mezi citlivá témata </w:t>
      </w:r>
      <w:r w:rsidR="005440BF" w:rsidRPr="008E3E26">
        <w:rPr>
          <w:rFonts w:ascii="Calibri" w:hAnsi="Calibri"/>
          <w:bCs/>
          <w:i/>
        </w:rPr>
        <w:t>patří postoje k reklamě na cigarety, alk</w:t>
      </w:r>
      <w:r w:rsidR="009755D5">
        <w:rPr>
          <w:rFonts w:ascii="Calibri" w:hAnsi="Calibri"/>
          <w:bCs/>
          <w:i/>
        </w:rPr>
        <w:t>ohol, nezdravé potraviny</w:t>
      </w:r>
      <w:r w:rsidRPr="008E3E26">
        <w:rPr>
          <w:rFonts w:ascii="Calibri" w:hAnsi="Calibri"/>
          <w:bCs/>
          <w:i/>
        </w:rPr>
        <w:t xml:space="preserve"> a </w:t>
      </w:r>
      <w:r>
        <w:rPr>
          <w:rFonts w:ascii="Calibri" w:hAnsi="Calibri"/>
          <w:bCs/>
          <w:i/>
        </w:rPr>
        <w:t>volně prodejné léky</w:t>
      </w:r>
      <w:r w:rsidR="005440BF" w:rsidRPr="008E3E26">
        <w:rPr>
          <w:rFonts w:ascii="Calibri" w:hAnsi="Calibri"/>
          <w:bCs/>
          <w:i/>
        </w:rPr>
        <w:t xml:space="preserve">, které sledujeme již řadu let.  Vzhledem k aktuální diskuzi ve </w:t>
      </w:r>
      <w:r w:rsidR="009755D5">
        <w:rPr>
          <w:rFonts w:ascii="Calibri" w:hAnsi="Calibri"/>
          <w:bCs/>
          <w:i/>
        </w:rPr>
        <w:t xml:space="preserve">společnosti </w:t>
      </w:r>
      <w:proofErr w:type="gramStart"/>
      <w:r w:rsidR="009755D5">
        <w:rPr>
          <w:rFonts w:ascii="Calibri" w:hAnsi="Calibri"/>
          <w:bCs/>
          <w:i/>
        </w:rPr>
        <w:t xml:space="preserve">jsme </w:t>
      </w:r>
      <w:r w:rsidR="005440BF" w:rsidRPr="008E3E26">
        <w:rPr>
          <w:rFonts w:ascii="Calibri" w:hAnsi="Calibri"/>
          <w:bCs/>
          <w:i/>
        </w:rPr>
        <w:t xml:space="preserve"> v</w:t>
      </w:r>
      <w:r w:rsidRPr="008E3E26">
        <w:rPr>
          <w:rFonts w:ascii="Calibri" w:hAnsi="Calibri"/>
          <w:bCs/>
          <w:i/>
        </w:rPr>
        <w:t> roce</w:t>
      </w:r>
      <w:proofErr w:type="gramEnd"/>
      <w:r w:rsidRPr="008E3E26">
        <w:rPr>
          <w:rFonts w:ascii="Calibri" w:hAnsi="Calibri"/>
          <w:bCs/>
          <w:i/>
        </w:rPr>
        <w:t xml:space="preserve"> 2015</w:t>
      </w:r>
      <w:r w:rsidR="009755D5">
        <w:rPr>
          <w:rFonts w:ascii="Calibri" w:hAnsi="Calibri"/>
          <w:bCs/>
          <w:i/>
        </w:rPr>
        <w:t xml:space="preserve"> rozšířili tento „seznam“ o </w:t>
      </w:r>
      <w:r w:rsidR="005440BF" w:rsidRPr="008E3E26">
        <w:rPr>
          <w:rFonts w:ascii="Calibri" w:hAnsi="Calibri"/>
          <w:bCs/>
          <w:i/>
        </w:rPr>
        <w:t xml:space="preserve"> názory na </w:t>
      </w:r>
      <w:r w:rsidR="005440BF" w:rsidRPr="008E3E26">
        <w:rPr>
          <w:rFonts w:ascii="Calibri" w:hAnsi="Calibri"/>
          <w:b/>
          <w:bCs/>
          <w:i/>
        </w:rPr>
        <w:t>náboženská témata</w:t>
      </w:r>
      <w:r w:rsidR="005440BF" w:rsidRPr="008E3E26">
        <w:rPr>
          <w:rFonts w:ascii="Calibri" w:hAnsi="Calibri"/>
          <w:bCs/>
          <w:i/>
        </w:rPr>
        <w:t xml:space="preserve"> v reklamě. </w:t>
      </w:r>
      <w:r w:rsidR="00860EF6" w:rsidRPr="008E3E26">
        <w:rPr>
          <w:rFonts w:ascii="Calibri" w:hAnsi="Calibri"/>
          <w:bCs/>
          <w:i/>
        </w:rPr>
        <w:t xml:space="preserve">Ta se zařadila mezi ty častěji </w:t>
      </w:r>
      <w:r w:rsidR="00860EF6" w:rsidRPr="008E3E26">
        <w:rPr>
          <w:rFonts w:ascii="Calibri" w:hAnsi="Calibri"/>
          <w:b/>
          <w:bCs/>
          <w:i/>
        </w:rPr>
        <w:t>odmítané.</w:t>
      </w:r>
      <w:r>
        <w:rPr>
          <w:rFonts w:ascii="Calibri" w:hAnsi="Calibri"/>
          <w:bCs/>
          <w:i/>
        </w:rPr>
        <w:t xml:space="preserve"> </w:t>
      </w:r>
      <w:r w:rsidR="00860EF6" w:rsidRPr="008E3E26">
        <w:rPr>
          <w:rFonts w:ascii="Calibri" w:hAnsi="Calibri"/>
          <w:bCs/>
          <w:i/>
        </w:rPr>
        <w:t>Naprosto zakázat by si lidé nejčastěji přáli reklamu na cigar</w:t>
      </w:r>
      <w:r w:rsidRPr="008E3E26">
        <w:rPr>
          <w:rFonts w:ascii="Calibri" w:hAnsi="Calibri"/>
          <w:bCs/>
          <w:i/>
        </w:rPr>
        <w:t xml:space="preserve">ety. S tím souhlasí </w:t>
      </w:r>
      <w:r w:rsidR="00B57E1C" w:rsidRPr="008E3E26">
        <w:rPr>
          <w:rFonts w:ascii="Calibri" w:hAnsi="Calibri"/>
          <w:bCs/>
          <w:i/>
        </w:rPr>
        <w:t>3</w:t>
      </w:r>
      <w:r w:rsidRPr="008E3E26">
        <w:rPr>
          <w:rFonts w:ascii="Calibri" w:hAnsi="Calibri"/>
          <w:bCs/>
          <w:i/>
        </w:rPr>
        <w:t>7</w:t>
      </w:r>
      <w:r w:rsidR="00B57E1C" w:rsidRPr="008E3E26">
        <w:rPr>
          <w:rFonts w:ascii="Calibri" w:hAnsi="Calibri"/>
          <w:bCs/>
          <w:i/>
        </w:rPr>
        <w:t xml:space="preserve"> % </w:t>
      </w:r>
      <w:r w:rsidRPr="008E3E26">
        <w:rPr>
          <w:rFonts w:ascii="Calibri" w:hAnsi="Calibri"/>
          <w:bCs/>
          <w:i/>
        </w:rPr>
        <w:t>populace, naprostou volnost by ponechalo 28 % Čechů.</w:t>
      </w:r>
      <w:r w:rsidR="009755D5">
        <w:rPr>
          <w:rFonts w:ascii="Calibri" w:hAnsi="Calibri"/>
          <w:bCs/>
          <w:i/>
        </w:rPr>
        <w:t>“</w:t>
      </w:r>
      <w:r w:rsidR="00860EF6" w:rsidRPr="00860EF6">
        <w:rPr>
          <w:rFonts w:ascii="Calibri" w:hAnsi="Calibri"/>
          <w:b/>
          <w:bCs/>
        </w:rPr>
        <w:t xml:space="preserve"> </w:t>
      </w:r>
    </w:p>
    <w:p w:rsidR="005C1511" w:rsidRDefault="00BC0FF7" w:rsidP="00D840C6">
      <w:pPr>
        <w:rPr>
          <w:rFonts w:ascii="Calibri" w:hAnsi="Calibri"/>
          <w:bCs/>
        </w:rPr>
      </w:pPr>
      <w:r>
        <w:rPr>
          <w:rFonts w:ascii="Calibri" w:hAnsi="Calibri"/>
          <w:bCs/>
        </w:rPr>
        <w:t>Již tradičně jsou k tomuto typu reklam, především reklamě na cigarety</w:t>
      </w:r>
      <w:r w:rsidR="00B57E1C">
        <w:rPr>
          <w:rFonts w:ascii="Calibri" w:hAnsi="Calibri"/>
          <w:bCs/>
        </w:rPr>
        <w:t>,</w:t>
      </w:r>
      <w:r>
        <w:rPr>
          <w:rFonts w:ascii="Calibri" w:hAnsi="Calibri"/>
          <w:bCs/>
        </w:rPr>
        <w:t xml:space="preserve"> benevolentnější mu</w:t>
      </w:r>
      <w:r w:rsidR="00593FF2">
        <w:rPr>
          <w:rFonts w:ascii="Calibri" w:hAnsi="Calibri"/>
          <w:bCs/>
        </w:rPr>
        <w:t xml:space="preserve">ži a mladší věkové kategorie, </w:t>
      </w:r>
      <w:r>
        <w:rPr>
          <w:rFonts w:ascii="Calibri" w:hAnsi="Calibri"/>
          <w:bCs/>
        </w:rPr>
        <w:t>kterým nevadí natolik, aby požadovali jejich zákaz.</w:t>
      </w:r>
    </w:p>
    <w:p w:rsidR="008E3E26" w:rsidRDefault="005440BF" w:rsidP="00D840C6">
      <w:pPr>
        <w:rPr>
          <w:rFonts w:ascii="Calibri" w:hAnsi="Calibri"/>
          <w:bCs/>
        </w:rPr>
      </w:pPr>
      <w:r>
        <w:rPr>
          <w:rFonts w:ascii="Calibri" w:hAnsi="Calibri"/>
          <w:bCs/>
        </w:rPr>
        <w:t>Samostatnou kategorií v předchozích letech byl dotaz na vnímání a přijímání erotických a sexuálních motivů v reklamě, které jsme v letošním roce zařadili mezi ostatní.</w:t>
      </w:r>
      <w:r w:rsidR="008E3E26">
        <w:rPr>
          <w:rFonts w:ascii="Calibri" w:hAnsi="Calibri"/>
          <w:bCs/>
        </w:rPr>
        <w:t xml:space="preserve"> Pokud jsme tuto otázku (včetně loňského šetření) pokládali samostatně, pohybovalo </w:t>
      </w:r>
      <w:r w:rsidR="00860EF6">
        <w:rPr>
          <w:rFonts w:ascii="Calibri" w:hAnsi="Calibri"/>
          <w:bCs/>
        </w:rPr>
        <w:t>se procento těch, kteří tuto reklamu zcela od</w:t>
      </w:r>
      <w:r w:rsidR="00812937">
        <w:rPr>
          <w:rFonts w:ascii="Calibri" w:hAnsi="Calibri"/>
          <w:bCs/>
        </w:rPr>
        <w:t xml:space="preserve">mítají (pobuřuje je) a vyžadují </w:t>
      </w:r>
      <w:r w:rsidR="00860EF6">
        <w:rPr>
          <w:rFonts w:ascii="Calibri" w:hAnsi="Calibri"/>
          <w:bCs/>
        </w:rPr>
        <w:t xml:space="preserve">její naprostý </w:t>
      </w:r>
      <w:proofErr w:type="gramStart"/>
      <w:r w:rsidR="00860EF6">
        <w:rPr>
          <w:rFonts w:ascii="Calibri" w:hAnsi="Calibri"/>
          <w:bCs/>
        </w:rPr>
        <w:t>zákaz</w:t>
      </w:r>
      <w:r w:rsidR="008E3E26">
        <w:rPr>
          <w:rFonts w:ascii="Calibri" w:hAnsi="Calibri"/>
          <w:bCs/>
        </w:rPr>
        <w:t xml:space="preserve"> </w:t>
      </w:r>
      <w:r w:rsidR="00860EF6">
        <w:rPr>
          <w:rFonts w:ascii="Calibri" w:hAnsi="Calibri"/>
          <w:bCs/>
        </w:rPr>
        <w:t xml:space="preserve"> mezi</w:t>
      </w:r>
      <w:proofErr w:type="gramEnd"/>
      <w:r w:rsidR="00860EF6">
        <w:rPr>
          <w:rFonts w:ascii="Calibri" w:hAnsi="Calibri"/>
          <w:bCs/>
        </w:rPr>
        <w:t xml:space="preserve"> 6 – 9 %</w:t>
      </w:r>
      <w:r w:rsidR="00DF0116">
        <w:rPr>
          <w:rFonts w:ascii="Calibri" w:hAnsi="Calibri"/>
          <w:bCs/>
        </w:rPr>
        <w:t>, v letošním šetření tako krajní kategorie nebyla uvedena a</w:t>
      </w:r>
      <w:r w:rsidR="008E3E26">
        <w:rPr>
          <w:rFonts w:ascii="Calibri" w:hAnsi="Calibri"/>
          <w:bCs/>
        </w:rPr>
        <w:t xml:space="preserve"> zákaz „vyžaduje“  31 % </w:t>
      </w:r>
      <w:r w:rsidR="00DF0116">
        <w:rPr>
          <w:rFonts w:ascii="Calibri" w:hAnsi="Calibri"/>
          <w:bCs/>
        </w:rPr>
        <w:t xml:space="preserve"> populace. </w:t>
      </w:r>
      <w:r w:rsidR="008E3E26">
        <w:rPr>
          <w:rFonts w:ascii="Calibri" w:hAnsi="Calibri"/>
          <w:bCs/>
        </w:rPr>
        <w:t xml:space="preserve"> P</w:t>
      </w:r>
      <w:r>
        <w:rPr>
          <w:rFonts w:ascii="Calibri" w:hAnsi="Calibri"/>
          <w:bCs/>
        </w:rPr>
        <w:t>osun po</w:t>
      </w:r>
      <w:r w:rsidR="00812937">
        <w:rPr>
          <w:rFonts w:ascii="Calibri" w:hAnsi="Calibri"/>
          <w:bCs/>
        </w:rPr>
        <w:t xml:space="preserve">stojů v této oblasti </w:t>
      </w:r>
      <w:r w:rsidR="008E3E26">
        <w:rPr>
          <w:rFonts w:ascii="Calibri" w:hAnsi="Calibri"/>
          <w:bCs/>
        </w:rPr>
        <w:t xml:space="preserve">zřejmě </w:t>
      </w:r>
      <w:r w:rsidR="00812937">
        <w:rPr>
          <w:rFonts w:ascii="Calibri" w:hAnsi="Calibri"/>
          <w:bCs/>
        </w:rPr>
        <w:t xml:space="preserve">způsobila </w:t>
      </w:r>
      <w:r>
        <w:rPr>
          <w:rFonts w:ascii="Calibri" w:hAnsi="Calibri"/>
          <w:bCs/>
        </w:rPr>
        <w:t>změna metodiky</w:t>
      </w:r>
      <w:r w:rsidR="00860EF6">
        <w:rPr>
          <w:rFonts w:ascii="Calibri" w:hAnsi="Calibri"/>
          <w:bCs/>
        </w:rPr>
        <w:t>,</w:t>
      </w:r>
      <w:r w:rsidR="008E3E26">
        <w:rPr>
          <w:rFonts w:ascii="Calibri" w:hAnsi="Calibri"/>
          <w:bCs/>
        </w:rPr>
        <w:t xml:space="preserve"> ale při dalších šetřeních se ukáže</w:t>
      </w:r>
      <w:r w:rsidR="00FF55E8">
        <w:rPr>
          <w:rFonts w:ascii="Calibri" w:hAnsi="Calibri"/>
          <w:bCs/>
        </w:rPr>
        <w:t>,</w:t>
      </w:r>
      <w:r w:rsidR="008E3E26">
        <w:rPr>
          <w:rFonts w:ascii="Calibri" w:hAnsi="Calibri"/>
          <w:bCs/>
        </w:rPr>
        <w:t xml:space="preserve"> zda skutečně lidé tato témata</w:t>
      </w:r>
      <w:r>
        <w:rPr>
          <w:rFonts w:ascii="Calibri" w:hAnsi="Calibri"/>
          <w:bCs/>
        </w:rPr>
        <w:t xml:space="preserve"> častěji odmítají</w:t>
      </w:r>
      <w:r w:rsidR="008E3E26">
        <w:rPr>
          <w:rFonts w:ascii="Calibri" w:hAnsi="Calibri"/>
          <w:bCs/>
        </w:rPr>
        <w:t>.</w:t>
      </w:r>
      <w:r w:rsidR="00664ED7">
        <w:rPr>
          <w:rFonts w:ascii="Calibri" w:hAnsi="Calibri"/>
          <w:bCs/>
        </w:rPr>
        <w:t xml:space="preserve"> „</w:t>
      </w:r>
      <w:r w:rsidR="008E3E26">
        <w:rPr>
          <w:rFonts w:ascii="Calibri" w:hAnsi="Calibri"/>
          <w:bCs/>
        </w:rPr>
        <w:t>Dlouhodobá tolerance se projevuje u reklamy na pivo</w:t>
      </w:r>
      <w:r w:rsidR="00664ED7">
        <w:rPr>
          <w:rFonts w:ascii="Calibri" w:hAnsi="Calibri"/>
          <w:bCs/>
        </w:rPr>
        <w:t>,</w:t>
      </w:r>
      <w:r w:rsidR="008E3E26">
        <w:rPr>
          <w:rFonts w:ascii="Calibri" w:hAnsi="Calibri"/>
          <w:bCs/>
        </w:rPr>
        <w:t xml:space="preserve"> víno a volně </w:t>
      </w:r>
      <w:r w:rsidR="00CC4919">
        <w:rPr>
          <w:rFonts w:ascii="Calibri" w:hAnsi="Calibri"/>
          <w:bCs/>
        </w:rPr>
        <w:t xml:space="preserve">prodejné léky“, dodává David Říha. </w:t>
      </w:r>
    </w:p>
    <w:p w:rsidR="008E3E26" w:rsidRDefault="008E3E26" w:rsidP="00D840C6">
      <w:pPr>
        <w:rPr>
          <w:rFonts w:ascii="Calibri" w:hAnsi="Calibri"/>
          <w:bCs/>
        </w:rPr>
      </w:pPr>
    </w:p>
    <w:p w:rsidR="008E3E26" w:rsidRDefault="008E3E26" w:rsidP="00664ED7">
      <w:pPr>
        <w:jc w:val="center"/>
        <w:rPr>
          <w:rFonts w:ascii="Calibri" w:hAnsi="Calibri"/>
          <w:bCs/>
        </w:rPr>
      </w:pPr>
      <w:r w:rsidRPr="008E3E26">
        <w:rPr>
          <w:rFonts w:ascii="Calibri" w:hAnsi="Calibri"/>
          <w:bCs/>
          <w:noProof/>
        </w:rPr>
        <w:drawing>
          <wp:inline distT="0" distB="0" distL="0" distR="0" wp14:anchorId="207701B7" wp14:editId="10898EF1">
            <wp:extent cx="4770120" cy="3672840"/>
            <wp:effectExtent l="0" t="0" r="11430" b="3810"/>
            <wp:docPr id="14" name="Graf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E3E26" w:rsidRDefault="008E3E26" w:rsidP="00D840C6">
      <w:pPr>
        <w:rPr>
          <w:rFonts w:ascii="Calibri" w:hAnsi="Calibri"/>
          <w:b/>
          <w:bCs/>
        </w:rPr>
      </w:pPr>
    </w:p>
    <w:p w:rsidR="008E3E26" w:rsidRDefault="008E3E26" w:rsidP="00D840C6">
      <w:pPr>
        <w:rPr>
          <w:rFonts w:ascii="Calibri" w:hAnsi="Calibri"/>
          <w:b/>
          <w:bCs/>
        </w:rPr>
      </w:pPr>
    </w:p>
    <w:p w:rsidR="007B0487" w:rsidRDefault="007B0487" w:rsidP="007B0487">
      <w:pPr>
        <w:jc w:val="center"/>
        <w:rPr>
          <w:b/>
          <w:bCs/>
        </w:rPr>
      </w:pPr>
      <w:r w:rsidRPr="007B0487">
        <w:rPr>
          <w:b/>
          <w:bCs/>
        </w:rPr>
        <w:t>Můžeme udělat „přihrádky“ na lidi podle postojů k reklamě?</w:t>
      </w:r>
    </w:p>
    <w:p w:rsidR="007B0487" w:rsidRPr="007B0487" w:rsidRDefault="007B0487" w:rsidP="007B0487">
      <w:pPr>
        <w:jc w:val="center"/>
        <w:rPr>
          <w:b/>
          <w:bCs/>
        </w:rPr>
      </w:pPr>
    </w:p>
    <w:p w:rsidR="004F650D" w:rsidRPr="00930EEC" w:rsidRDefault="00930EEC" w:rsidP="00D840C6">
      <w:pPr>
        <w:rPr>
          <w:bCs/>
          <w:i/>
        </w:rPr>
      </w:pPr>
      <w:r w:rsidRPr="00930EEC">
        <w:rPr>
          <w:rFonts w:ascii="Calibri" w:hAnsi="Calibri"/>
          <w:b/>
          <w:bCs/>
        </w:rPr>
        <w:t xml:space="preserve">Alena </w:t>
      </w:r>
      <w:proofErr w:type="spellStart"/>
      <w:r w:rsidRPr="00930EEC">
        <w:rPr>
          <w:rFonts w:ascii="Calibri" w:hAnsi="Calibri"/>
          <w:b/>
          <w:bCs/>
        </w:rPr>
        <w:t>Perušičová</w:t>
      </w:r>
      <w:proofErr w:type="spellEnd"/>
      <w:r>
        <w:rPr>
          <w:rFonts w:ascii="Calibri" w:hAnsi="Calibri"/>
          <w:bCs/>
        </w:rPr>
        <w:t xml:space="preserve">: </w:t>
      </w:r>
      <w:r w:rsidRPr="00930EEC">
        <w:rPr>
          <w:bCs/>
          <w:i/>
        </w:rPr>
        <w:t>„</w:t>
      </w:r>
      <w:r w:rsidR="004F650D" w:rsidRPr="00930EEC">
        <w:rPr>
          <w:bCs/>
          <w:i/>
        </w:rPr>
        <w:t>Postoje k reklamě rozdělují českou populaci na 4 segmenty</w:t>
      </w:r>
      <w:r w:rsidR="007B0487" w:rsidRPr="00930EEC">
        <w:rPr>
          <w:bCs/>
          <w:i/>
        </w:rPr>
        <w:t xml:space="preserve">, ve kterých dochází v posledních letech ke změnám. Zužuje se segment těch, kterým je reklama lhostejná a nezaujímají k ní žádný postoj ve prospěch skupiny, která uznává ekonomický význam reklamy, ale deklaruje </w:t>
      </w:r>
      <w:r w:rsidR="00FB510E">
        <w:rPr>
          <w:bCs/>
          <w:i/>
        </w:rPr>
        <w:t>názor</w:t>
      </w:r>
      <w:r w:rsidR="007B0487" w:rsidRPr="00930EEC">
        <w:rPr>
          <w:bCs/>
          <w:i/>
        </w:rPr>
        <w:t>, že jich se to netýká</w:t>
      </w:r>
      <w:r w:rsidR="00FB510E">
        <w:rPr>
          <w:bCs/>
          <w:i/>
        </w:rPr>
        <w:t xml:space="preserve"> a má pocit, že reklama jim osobně nepřináší žádné výhody, které by ocenili.</w:t>
      </w:r>
      <w:r w:rsidRPr="00930EEC">
        <w:rPr>
          <w:bCs/>
          <w:i/>
        </w:rPr>
        <w:t>“</w:t>
      </w:r>
      <w:r w:rsidR="007B0487" w:rsidRPr="00930EEC">
        <w:rPr>
          <w:bCs/>
          <w:i/>
        </w:rPr>
        <w:t xml:space="preserve">   </w:t>
      </w:r>
    </w:p>
    <w:p w:rsidR="00FF55E8" w:rsidRPr="007B0487" w:rsidRDefault="00FF55E8" w:rsidP="00D840C6">
      <w:pPr>
        <w:rPr>
          <w:rFonts w:ascii="Calibri" w:hAnsi="Calibri"/>
          <w:bCs/>
        </w:rPr>
      </w:pPr>
    </w:p>
    <w:p w:rsidR="008E3E26" w:rsidRDefault="008E3E26" w:rsidP="00664ED7">
      <w:pPr>
        <w:jc w:val="center"/>
        <w:rPr>
          <w:rFonts w:ascii="Calibri" w:hAnsi="Calibri"/>
          <w:b/>
          <w:bCs/>
        </w:rPr>
      </w:pPr>
      <w:r w:rsidRPr="008E3E26">
        <w:rPr>
          <w:rFonts w:ascii="Calibri" w:hAnsi="Calibri"/>
          <w:b/>
          <w:bCs/>
          <w:noProof/>
        </w:rPr>
        <w:drawing>
          <wp:inline distT="0" distB="0" distL="0" distR="0" wp14:anchorId="436DB00E" wp14:editId="6207F445">
            <wp:extent cx="3497580" cy="2910840"/>
            <wp:effectExtent l="0" t="0" r="7620" b="3810"/>
            <wp:docPr id="16" name="Graf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E3E26" w:rsidRDefault="008E3E26" w:rsidP="001023B8">
      <w:pPr>
        <w:rPr>
          <w:rFonts w:ascii="Calibri" w:hAnsi="Calibri"/>
          <w:bCs/>
        </w:rPr>
      </w:pPr>
    </w:p>
    <w:p w:rsidR="0043592C" w:rsidRDefault="0043592C" w:rsidP="001023B8">
      <w:pPr>
        <w:rPr>
          <w:rFonts w:ascii="Calibri" w:hAnsi="Calibri"/>
          <w:bCs/>
        </w:rPr>
      </w:pPr>
    </w:p>
    <w:p w:rsidR="0043592C" w:rsidRDefault="0043592C" w:rsidP="001023B8">
      <w:pPr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Podrobné výsledky v třídění dle sociodemografických dat jsou k dispozici </w:t>
      </w:r>
      <w:r w:rsidR="00D43FF8">
        <w:rPr>
          <w:rFonts w:ascii="Calibri" w:hAnsi="Calibri"/>
          <w:bCs/>
        </w:rPr>
        <w:t>ve volně prodejné zprávě, kterou můžete objednat prostřednictvím info@cms-cma.cz</w:t>
      </w:r>
    </w:p>
    <w:p w:rsidR="0043592C" w:rsidRDefault="0043592C" w:rsidP="001023B8">
      <w:pPr>
        <w:rPr>
          <w:rFonts w:ascii="Calibri" w:hAnsi="Calibri"/>
          <w:bCs/>
        </w:rPr>
      </w:pPr>
    </w:p>
    <w:p w:rsidR="0043592C" w:rsidRDefault="0043592C" w:rsidP="001023B8">
      <w:pPr>
        <w:rPr>
          <w:rFonts w:ascii="Calibri" w:hAnsi="Calibri"/>
          <w:bCs/>
        </w:rPr>
      </w:pPr>
    </w:p>
    <w:p w:rsidR="0043592C" w:rsidRDefault="0043592C" w:rsidP="001023B8">
      <w:pPr>
        <w:rPr>
          <w:rFonts w:ascii="Calibri" w:hAnsi="Calibri"/>
          <w:bCs/>
        </w:rPr>
      </w:pPr>
    </w:p>
    <w:p w:rsidR="0043592C" w:rsidRDefault="0043592C" w:rsidP="001023B8">
      <w:pPr>
        <w:rPr>
          <w:rFonts w:ascii="Calibri" w:hAnsi="Calibri"/>
          <w:b/>
          <w:bCs/>
          <w:i/>
        </w:rPr>
        <w:sectPr w:rsidR="0043592C" w:rsidSect="000F137B">
          <w:footerReference w:type="even" r:id="rId23"/>
          <w:footerReference w:type="default" r:id="rId24"/>
          <w:pgSz w:w="11906" w:h="16838"/>
          <w:pgMar w:top="993" w:right="1133" w:bottom="1702" w:left="1417" w:header="708" w:footer="708" w:gutter="0"/>
          <w:cols w:space="708"/>
          <w:docGrid w:linePitch="360"/>
        </w:sectPr>
      </w:pPr>
    </w:p>
    <w:p w:rsidR="001023B8" w:rsidRPr="002D2BF4" w:rsidRDefault="001023B8" w:rsidP="001023B8">
      <w:pPr>
        <w:rPr>
          <w:rFonts w:ascii="Calibri" w:hAnsi="Calibri"/>
          <w:b/>
          <w:bCs/>
          <w:i/>
        </w:rPr>
      </w:pPr>
      <w:r w:rsidRPr="002D2BF4">
        <w:rPr>
          <w:rFonts w:ascii="Calibri" w:hAnsi="Calibri"/>
          <w:b/>
          <w:bCs/>
          <w:i/>
        </w:rPr>
        <w:lastRenderedPageBreak/>
        <w:t>doc. PhDr. Jitka Vysekalová, Ph.D.</w:t>
      </w:r>
    </w:p>
    <w:p w:rsidR="00BA5F02" w:rsidRPr="0043592C" w:rsidRDefault="001023B8" w:rsidP="001023B8">
      <w:pPr>
        <w:rPr>
          <w:rFonts w:ascii="Calibri" w:hAnsi="Calibri"/>
          <w:b/>
          <w:bCs/>
          <w:i/>
        </w:rPr>
      </w:pPr>
      <w:r w:rsidRPr="002D2BF4">
        <w:rPr>
          <w:rFonts w:ascii="Calibri" w:hAnsi="Calibri"/>
          <w:b/>
          <w:bCs/>
          <w:i/>
        </w:rPr>
        <w:t>prezidentka ČMS</w:t>
      </w:r>
    </w:p>
    <w:p w:rsidR="001023B8" w:rsidRDefault="00C525E7" w:rsidP="001023B8">
      <w:pPr>
        <w:rPr>
          <w:rFonts w:ascii="Calibri" w:hAnsi="Calibri"/>
          <w:b/>
          <w:bCs/>
          <w:i/>
        </w:rPr>
      </w:pPr>
      <w:hyperlink r:id="rId25" w:history="1">
        <w:r w:rsidR="00664CEC" w:rsidRPr="00AF7B37">
          <w:rPr>
            <w:rStyle w:val="Hypertextovodkaz"/>
            <w:rFonts w:ascii="Calibri" w:hAnsi="Calibri"/>
            <w:b/>
            <w:bCs/>
            <w:i/>
          </w:rPr>
          <w:t>vysekalova@cms-cma.cz</w:t>
        </w:r>
      </w:hyperlink>
    </w:p>
    <w:p w:rsidR="00664CEC" w:rsidRDefault="00664CEC" w:rsidP="001023B8">
      <w:pPr>
        <w:rPr>
          <w:rFonts w:ascii="Calibri" w:hAnsi="Calibri"/>
          <w:b/>
          <w:bCs/>
          <w:i/>
        </w:rPr>
      </w:pPr>
    </w:p>
    <w:sectPr w:rsidR="00664CEC" w:rsidSect="00F74AEC">
      <w:type w:val="continuous"/>
      <w:pgSz w:w="11906" w:h="16838"/>
      <w:pgMar w:top="993" w:right="1133" w:bottom="1702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5E7" w:rsidRDefault="00C525E7">
      <w:r>
        <w:separator/>
      </w:r>
    </w:p>
  </w:endnote>
  <w:endnote w:type="continuationSeparator" w:id="0">
    <w:p w:rsidR="00C525E7" w:rsidRDefault="00C52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90F" w:rsidRDefault="0090281F" w:rsidP="00B1190F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B1190F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B1190F" w:rsidRDefault="00B1190F" w:rsidP="00B1190F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B7" w:rsidRDefault="0090281F">
    <w:pPr>
      <w:pStyle w:val="Zpat"/>
      <w:jc w:val="center"/>
    </w:pPr>
    <w:r>
      <w:fldChar w:fldCharType="begin"/>
    </w:r>
    <w:r w:rsidR="00686EB7">
      <w:instrText xml:space="preserve"> PAGE   \* MERGEFORMAT </w:instrText>
    </w:r>
    <w:r>
      <w:fldChar w:fldCharType="separate"/>
    </w:r>
    <w:r w:rsidR="000B0B49">
      <w:rPr>
        <w:noProof/>
      </w:rPr>
      <w:t>6</w:t>
    </w:r>
    <w:r>
      <w:fldChar w:fldCharType="end"/>
    </w:r>
  </w:p>
  <w:p w:rsidR="00B1190F" w:rsidRDefault="00B1190F" w:rsidP="00B1190F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5E7" w:rsidRDefault="00C525E7">
      <w:r>
        <w:separator/>
      </w:r>
    </w:p>
  </w:footnote>
  <w:footnote w:type="continuationSeparator" w:id="0">
    <w:p w:rsidR="00C525E7" w:rsidRDefault="00C525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4pt;height:11.4pt" o:bullet="t">
        <v:imagedata r:id="rId1" o:title="clip_image001"/>
      </v:shape>
    </w:pict>
  </w:numPicBullet>
  <w:abstractNum w:abstractNumId="0">
    <w:nsid w:val="01AD06CD"/>
    <w:multiLevelType w:val="hybridMultilevel"/>
    <w:tmpl w:val="2C5E8350"/>
    <w:lvl w:ilvl="0" w:tplc="26F87C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D4CFC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00622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544B3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2887B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9E6FC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B4B2F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4EA6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C0D5C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5BE7D00"/>
    <w:multiLevelType w:val="hybridMultilevel"/>
    <w:tmpl w:val="848A2C06"/>
    <w:lvl w:ilvl="0" w:tplc="4DFE6D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90F55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2448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1AE2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5289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F018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3CEC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82C2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BE68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E804C4"/>
    <w:multiLevelType w:val="hybridMultilevel"/>
    <w:tmpl w:val="F6DCFEB8"/>
    <w:lvl w:ilvl="0" w:tplc="5BB238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3E48B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EE39E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9470C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00FBB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BC0BD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58A16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FAAD2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70278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B0858F9"/>
    <w:multiLevelType w:val="hybridMultilevel"/>
    <w:tmpl w:val="1F602F7C"/>
    <w:lvl w:ilvl="0" w:tplc="02C24F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76C94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583A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0E896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A8320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84276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7675B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C8FAD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700CE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B4D3CF3"/>
    <w:multiLevelType w:val="hybridMultilevel"/>
    <w:tmpl w:val="0EB0E426"/>
    <w:lvl w:ilvl="0" w:tplc="31D89A1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4EAD76C" w:tentative="1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3A0892" w:tentative="1">
      <w:start w:val="1"/>
      <w:numFmt w:val="bullet"/>
      <w:lvlText w:val=""/>
      <w:lvlPicBulletId w:val="0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E0A5562" w:tentative="1">
      <w:start w:val="1"/>
      <w:numFmt w:val="bullet"/>
      <w:lvlText w:val=""/>
      <w:lvlPicBulletId w:val="0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6FA8CE0" w:tentative="1">
      <w:start w:val="1"/>
      <w:numFmt w:val="bullet"/>
      <w:lvlText w:val=""/>
      <w:lvlPicBulletId w:val="0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14A4F74" w:tentative="1">
      <w:start w:val="1"/>
      <w:numFmt w:val="bullet"/>
      <w:lvlText w:val=""/>
      <w:lvlPicBulletId w:val="0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C52935E" w:tentative="1">
      <w:start w:val="1"/>
      <w:numFmt w:val="bullet"/>
      <w:lvlText w:val=""/>
      <w:lvlPicBulletId w:val="0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F16EBC2" w:tentative="1">
      <w:start w:val="1"/>
      <w:numFmt w:val="bullet"/>
      <w:lvlText w:val=""/>
      <w:lvlPicBulletId w:val="0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A66D190" w:tentative="1">
      <w:start w:val="1"/>
      <w:numFmt w:val="bullet"/>
      <w:lvlText w:val=""/>
      <w:lvlPicBulletId w:val="0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">
    <w:nsid w:val="0E8F3EF0"/>
    <w:multiLevelType w:val="hybridMultilevel"/>
    <w:tmpl w:val="6A92E180"/>
    <w:lvl w:ilvl="0" w:tplc="C0FE495E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10B65637"/>
    <w:multiLevelType w:val="hybridMultilevel"/>
    <w:tmpl w:val="7D0A44D6"/>
    <w:lvl w:ilvl="0" w:tplc="126863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DEAF0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8870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F0E09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7A952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5245D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5ACC2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0861B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76565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94F2A75"/>
    <w:multiLevelType w:val="hybridMultilevel"/>
    <w:tmpl w:val="EE2CC0D0"/>
    <w:lvl w:ilvl="0" w:tplc="5E4608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0AA6B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ECF65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3E66E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34A11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0E698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32E10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86DF3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38C49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C523847"/>
    <w:multiLevelType w:val="hybridMultilevel"/>
    <w:tmpl w:val="B816B2E8"/>
    <w:lvl w:ilvl="0" w:tplc="C0FE495E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1D587033"/>
    <w:multiLevelType w:val="hybridMultilevel"/>
    <w:tmpl w:val="33F21DCE"/>
    <w:lvl w:ilvl="0" w:tplc="B9D48B9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00E8A4">
      <w:start w:val="998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445C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CAE08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A64C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0AC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645A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202D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A89B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D8530B2"/>
    <w:multiLevelType w:val="hybridMultilevel"/>
    <w:tmpl w:val="B3983A28"/>
    <w:lvl w:ilvl="0" w:tplc="90DCD3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F880F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BC6E0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304EC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E6C1B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4488E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2A751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46505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425B1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1E0A25FD"/>
    <w:multiLevelType w:val="hybridMultilevel"/>
    <w:tmpl w:val="329E51F2"/>
    <w:lvl w:ilvl="0" w:tplc="23BC4D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06411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4CC1C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E2DB6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DA77E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72CB6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D09C0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027EB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2E39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1F91349D"/>
    <w:multiLevelType w:val="multilevel"/>
    <w:tmpl w:val="19B8F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>
    <w:nsid w:val="1F9147D3"/>
    <w:multiLevelType w:val="hybridMultilevel"/>
    <w:tmpl w:val="6D467F9A"/>
    <w:lvl w:ilvl="0" w:tplc="ABA2D5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EA6C9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5C8C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66D8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B6A5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EEEDE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04763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9C611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A8582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22D87C14"/>
    <w:multiLevelType w:val="hybridMultilevel"/>
    <w:tmpl w:val="AFF4D5F4"/>
    <w:lvl w:ilvl="0" w:tplc="7D4A09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9235E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B0A04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605F9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90950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EA1A7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309C5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CEE6D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70CD4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243366B9"/>
    <w:multiLevelType w:val="hybridMultilevel"/>
    <w:tmpl w:val="43160BEC"/>
    <w:lvl w:ilvl="0" w:tplc="A5928418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B06372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EA855C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50E168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383ADE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3C524C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2ABC2C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FEAF4A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EE760E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5AA3021"/>
    <w:multiLevelType w:val="hybridMultilevel"/>
    <w:tmpl w:val="3462F91A"/>
    <w:lvl w:ilvl="0" w:tplc="1C0E96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825FA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58C1F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002BF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1AFA9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CE26A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AE11E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E755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4C70A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27825EEB"/>
    <w:multiLevelType w:val="hybridMultilevel"/>
    <w:tmpl w:val="57F61366"/>
    <w:lvl w:ilvl="0" w:tplc="AD82FD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0ACE2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F0347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C06AA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CA2C9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8ECFF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CC43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C082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9AF17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2B5A67BC"/>
    <w:multiLevelType w:val="hybridMultilevel"/>
    <w:tmpl w:val="E408A9A4"/>
    <w:lvl w:ilvl="0" w:tplc="C0FE495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3E58BD"/>
    <w:multiLevelType w:val="hybridMultilevel"/>
    <w:tmpl w:val="0226E784"/>
    <w:lvl w:ilvl="0" w:tplc="61DC93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0A147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46993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A2C63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F4D4F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44B93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72316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5E75D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3247F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323E3AEA"/>
    <w:multiLevelType w:val="hybridMultilevel"/>
    <w:tmpl w:val="CF9ABBB4"/>
    <w:lvl w:ilvl="0" w:tplc="5F1E58B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745B12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681048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B0EA28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C48EC0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70B816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EC0458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767A94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B8B6C2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2BC1EE3"/>
    <w:multiLevelType w:val="hybridMultilevel"/>
    <w:tmpl w:val="2CAACE98"/>
    <w:lvl w:ilvl="0" w:tplc="36CA47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BA19C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7CC66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02C1B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FC284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6CA14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DE6F1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F258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AC758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35107131"/>
    <w:multiLevelType w:val="hybridMultilevel"/>
    <w:tmpl w:val="64487616"/>
    <w:lvl w:ilvl="0" w:tplc="C0FE49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24936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54FBD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78506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E682B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30F83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E62C3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62DBE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7834A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368A089B"/>
    <w:multiLevelType w:val="hybridMultilevel"/>
    <w:tmpl w:val="A282CCAC"/>
    <w:lvl w:ilvl="0" w:tplc="C0FE495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984298"/>
    <w:multiLevelType w:val="hybridMultilevel"/>
    <w:tmpl w:val="F0D6C148"/>
    <w:lvl w:ilvl="0" w:tplc="7870C3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8CD21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B4810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10003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2C30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60135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9EB22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0043E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62821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3AED5DCB"/>
    <w:multiLevelType w:val="hybridMultilevel"/>
    <w:tmpl w:val="D976262E"/>
    <w:lvl w:ilvl="0" w:tplc="2A80D6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8E531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0A751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54870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1AD6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86379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4AF7B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E25F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D6580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3CE145AB"/>
    <w:multiLevelType w:val="hybridMultilevel"/>
    <w:tmpl w:val="D83046BC"/>
    <w:lvl w:ilvl="0" w:tplc="C0FE495E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3F7810D3"/>
    <w:multiLevelType w:val="hybridMultilevel"/>
    <w:tmpl w:val="3AE84938"/>
    <w:lvl w:ilvl="0" w:tplc="619287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40454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6EA6B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B8C34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AC163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55632E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1862D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6CFE2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A4538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472231D6"/>
    <w:multiLevelType w:val="hybridMultilevel"/>
    <w:tmpl w:val="52B4497C"/>
    <w:lvl w:ilvl="0" w:tplc="ABD82D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9875D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30A8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FA9DE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EC1F6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78F7D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F61BC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D8E16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BEB21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4A101F27"/>
    <w:multiLevelType w:val="hybridMultilevel"/>
    <w:tmpl w:val="12D243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5E14C7"/>
    <w:multiLevelType w:val="hybridMultilevel"/>
    <w:tmpl w:val="B7061398"/>
    <w:lvl w:ilvl="0" w:tplc="C0FE495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B67D94"/>
    <w:multiLevelType w:val="hybridMultilevel"/>
    <w:tmpl w:val="C4848184"/>
    <w:lvl w:ilvl="0" w:tplc="31ECB2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3AA30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32ABF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E8734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9AE6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2C9E4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08299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8C92E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24043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530A7952"/>
    <w:multiLevelType w:val="hybridMultilevel"/>
    <w:tmpl w:val="39ACF480"/>
    <w:lvl w:ilvl="0" w:tplc="6D4422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FC2BA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18960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949E6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9CEC5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D4894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DEA17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2434B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A299B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535A6DA7"/>
    <w:multiLevelType w:val="hybridMultilevel"/>
    <w:tmpl w:val="02F48E5E"/>
    <w:lvl w:ilvl="0" w:tplc="1C006F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EE32C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DEFA5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8ED67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2C509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44344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3C1AE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5047A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A0D3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54395700"/>
    <w:multiLevelType w:val="hybridMultilevel"/>
    <w:tmpl w:val="E94CB70C"/>
    <w:lvl w:ilvl="0" w:tplc="0054D9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54AB1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4A2C1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34389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50ABD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76FCC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4E6A7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C6878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02DB4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560970CB"/>
    <w:multiLevelType w:val="hybridMultilevel"/>
    <w:tmpl w:val="D010A32C"/>
    <w:lvl w:ilvl="0" w:tplc="5A4A4250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EE7EB2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8CEA42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B878F4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4CEB8A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CC1C3C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18C7D6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966DCA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629A26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76C0466"/>
    <w:multiLevelType w:val="hybridMultilevel"/>
    <w:tmpl w:val="C0C016FE"/>
    <w:lvl w:ilvl="0" w:tplc="7E54E6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1E23F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D2866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78C8F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B6CF6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32089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DC567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58E4B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C20DE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630C1F20"/>
    <w:multiLevelType w:val="hybridMultilevel"/>
    <w:tmpl w:val="AC3E6042"/>
    <w:lvl w:ilvl="0" w:tplc="3CF60510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221618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7E867C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5CA858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72D4E4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C8C376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04ACAE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64CDDA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4AA48A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3742743"/>
    <w:multiLevelType w:val="hybridMultilevel"/>
    <w:tmpl w:val="C02E56FE"/>
    <w:lvl w:ilvl="0" w:tplc="AE1E3F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0E669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7CE6C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BA595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F84FA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2413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12971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9A869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80091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640E366B"/>
    <w:multiLevelType w:val="hybridMultilevel"/>
    <w:tmpl w:val="C3C4B5BE"/>
    <w:lvl w:ilvl="0" w:tplc="D90059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8676E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48CF7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8C765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C868B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AC9AE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00D3F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A6867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34B4B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>
    <w:nsid w:val="65AD7D16"/>
    <w:multiLevelType w:val="hybridMultilevel"/>
    <w:tmpl w:val="25CA2678"/>
    <w:lvl w:ilvl="0" w:tplc="42D083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6AE7B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3E808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8A067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28B82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96C4A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A6757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301F6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A2231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>
    <w:nsid w:val="6B2650F5"/>
    <w:multiLevelType w:val="hybridMultilevel"/>
    <w:tmpl w:val="FDBCC352"/>
    <w:lvl w:ilvl="0" w:tplc="B4C21400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D29274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F6A1AA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42BFA0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7897C2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2EE01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826B46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9C9B0C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48CDEC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0E14269"/>
    <w:multiLevelType w:val="hybridMultilevel"/>
    <w:tmpl w:val="049C3090"/>
    <w:lvl w:ilvl="0" w:tplc="8AEE65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009D1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2A838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98463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A4CC2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A4370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561B1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B2CB4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CEDA8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>
    <w:nsid w:val="74A53446"/>
    <w:multiLevelType w:val="hybridMultilevel"/>
    <w:tmpl w:val="33966E6C"/>
    <w:lvl w:ilvl="0" w:tplc="828003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94F68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D492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8045A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2C87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72BF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E220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3277D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A264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6601255"/>
    <w:multiLevelType w:val="hybridMultilevel"/>
    <w:tmpl w:val="0B96BFD2"/>
    <w:lvl w:ilvl="0" w:tplc="5544869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563916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D0663C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F26ED0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56ED2C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261FE2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3A6D8E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483592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5E65D8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8954347"/>
    <w:multiLevelType w:val="hybridMultilevel"/>
    <w:tmpl w:val="80604A70"/>
    <w:lvl w:ilvl="0" w:tplc="3DB0DB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38DB2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D2637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9CC0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9E2C0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065CF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482C8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82500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D4CD1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6">
    <w:nsid w:val="79601DC5"/>
    <w:multiLevelType w:val="hybridMultilevel"/>
    <w:tmpl w:val="3230C7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276931"/>
    <w:multiLevelType w:val="hybridMultilevel"/>
    <w:tmpl w:val="B3D46E08"/>
    <w:lvl w:ilvl="0" w:tplc="910E6A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DE58D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B8013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BC77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8AC41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86B23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36671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72245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481B2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2"/>
  </w:num>
  <w:num w:numId="2">
    <w:abstractNumId w:val="7"/>
  </w:num>
  <w:num w:numId="3">
    <w:abstractNumId w:val="24"/>
  </w:num>
  <w:num w:numId="4">
    <w:abstractNumId w:val="26"/>
  </w:num>
  <w:num w:numId="5">
    <w:abstractNumId w:val="8"/>
  </w:num>
  <w:num w:numId="6">
    <w:abstractNumId w:val="46"/>
  </w:num>
  <w:num w:numId="7">
    <w:abstractNumId w:val="33"/>
  </w:num>
  <w:num w:numId="8">
    <w:abstractNumId w:val="0"/>
  </w:num>
  <w:num w:numId="9">
    <w:abstractNumId w:val="6"/>
  </w:num>
  <w:num w:numId="10">
    <w:abstractNumId w:val="17"/>
  </w:num>
  <w:num w:numId="11">
    <w:abstractNumId w:val="30"/>
  </w:num>
  <w:num w:numId="12">
    <w:abstractNumId w:val="5"/>
  </w:num>
  <w:num w:numId="13">
    <w:abstractNumId w:val="23"/>
  </w:num>
  <w:num w:numId="14">
    <w:abstractNumId w:val="18"/>
  </w:num>
  <w:num w:numId="15">
    <w:abstractNumId w:val="45"/>
  </w:num>
  <w:num w:numId="16">
    <w:abstractNumId w:val="13"/>
  </w:num>
  <w:num w:numId="17">
    <w:abstractNumId w:val="40"/>
  </w:num>
  <w:num w:numId="18">
    <w:abstractNumId w:val="11"/>
  </w:num>
  <w:num w:numId="19">
    <w:abstractNumId w:val="4"/>
  </w:num>
  <w:num w:numId="20">
    <w:abstractNumId w:val="14"/>
  </w:num>
  <w:num w:numId="21">
    <w:abstractNumId w:val="16"/>
  </w:num>
  <w:num w:numId="22">
    <w:abstractNumId w:val="28"/>
  </w:num>
  <w:num w:numId="23">
    <w:abstractNumId w:val="34"/>
  </w:num>
  <w:num w:numId="24">
    <w:abstractNumId w:val="2"/>
  </w:num>
  <w:num w:numId="25">
    <w:abstractNumId w:val="32"/>
  </w:num>
  <w:num w:numId="26">
    <w:abstractNumId w:val="3"/>
  </w:num>
  <w:num w:numId="27">
    <w:abstractNumId w:val="21"/>
  </w:num>
  <w:num w:numId="28">
    <w:abstractNumId w:val="42"/>
  </w:num>
  <w:num w:numId="29">
    <w:abstractNumId w:val="10"/>
  </w:num>
  <w:num w:numId="30">
    <w:abstractNumId w:val="47"/>
  </w:num>
  <w:num w:numId="31">
    <w:abstractNumId w:val="27"/>
  </w:num>
  <w:num w:numId="32">
    <w:abstractNumId w:val="29"/>
  </w:num>
  <w:num w:numId="33">
    <w:abstractNumId w:val="31"/>
  </w:num>
  <w:num w:numId="34">
    <w:abstractNumId w:val="36"/>
  </w:num>
  <w:num w:numId="35">
    <w:abstractNumId w:val="19"/>
  </w:num>
  <w:num w:numId="36">
    <w:abstractNumId w:val="38"/>
  </w:num>
  <w:num w:numId="37">
    <w:abstractNumId w:val="25"/>
  </w:num>
  <w:num w:numId="38">
    <w:abstractNumId w:val="39"/>
  </w:num>
  <w:num w:numId="39">
    <w:abstractNumId w:val="9"/>
  </w:num>
  <w:num w:numId="40">
    <w:abstractNumId w:val="1"/>
  </w:num>
  <w:num w:numId="41">
    <w:abstractNumId w:val="43"/>
  </w:num>
  <w:num w:numId="42">
    <w:abstractNumId w:val="12"/>
  </w:num>
  <w:num w:numId="43">
    <w:abstractNumId w:val="15"/>
  </w:num>
  <w:num w:numId="44">
    <w:abstractNumId w:val="20"/>
  </w:num>
  <w:num w:numId="45">
    <w:abstractNumId w:val="37"/>
  </w:num>
  <w:num w:numId="46">
    <w:abstractNumId w:val="35"/>
  </w:num>
  <w:num w:numId="47">
    <w:abstractNumId w:val="44"/>
  </w:num>
  <w:num w:numId="48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0C6"/>
    <w:rsid w:val="0003474D"/>
    <w:rsid w:val="00052225"/>
    <w:rsid w:val="0005526E"/>
    <w:rsid w:val="00055962"/>
    <w:rsid w:val="000621F8"/>
    <w:rsid w:val="00063613"/>
    <w:rsid w:val="000663FF"/>
    <w:rsid w:val="000716EA"/>
    <w:rsid w:val="000770B4"/>
    <w:rsid w:val="000A1747"/>
    <w:rsid w:val="000B0B49"/>
    <w:rsid w:val="000B2F7B"/>
    <w:rsid w:val="000C58F0"/>
    <w:rsid w:val="000C5E43"/>
    <w:rsid w:val="000E243E"/>
    <w:rsid w:val="000F137B"/>
    <w:rsid w:val="000F24DC"/>
    <w:rsid w:val="000F314B"/>
    <w:rsid w:val="0010212C"/>
    <w:rsid w:val="001023B8"/>
    <w:rsid w:val="00116BC7"/>
    <w:rsid w:val="001226E5"/>
    <w:rsid w:val="001232F9"/>
    <w:rsid w:val="001268B3"/>
    <w:rsid w:val="00145328"/>
    <w:rsid w:val="00172584"/>
    <w:rsid w:val="00175372"/>
    <w:rsid w:val="00175CEA"/>
    <w:rsid w:val="001B31D7"/>
    <w:rsid w:val="001D1239"/>
    <w:rsid w:val="001E44EF"/>
    <w:rsid w:val="001E67B9"/>
    <w:rsid w:val="001E785D"/>
    <w:rsid w:val="001F11BF"/>
    <w:rsid w:val="001F3D0D"/>
    <w:rsid w:val="00200203"/>
    <w:rsid w:val="00203FA0"/>
    <w:rsid w:val="002062F6"/>
    <w:rsid w:val="0021622C"/>
    <w:rsid w:val="00234C65"/>
    <w:rsid w:val="00247182"/>
    <w:rsid w:val="0025273B"/>
    <w:rsid w:val="00267962"/>
    <w:rsid w:val="00271087"/>
    <w:rsid w:val="00283A88"/>
    <w:rsid w:val="002D10D4"/>
    <w:rsid w:val="002D1DEA"/>
    <w:rsid w:val="002D2BF4"/>
    <w:rsid w:val="002E233B"/>
    <w:rsid w:val="002F3C75"/>
    <w:rsid w:val="002F4495"/>
    <w:rsid w:val="003003E9"/>
    <w:rsid w:val="00302D67"/>
    <w:rsid w:val="00306D9A"/>
    <w:rsid w:val="00340615"/>
    <w:rsid w:val="00372D74"/>
    <w:rsid w:val="00373941"/>
    <w:rsid w:val="003A271B"/>
    <w:rsid w:val="003A6D1F"/>
    <w:rsid w:val="003D462C"/>
    <w:rsid w:val="003D54AC"/>
    <w:rsid w:val="004034F2"/>
    <w:rsid w:val="00424628"/>
    <w:rsid w:val="0043592C"/>
    <w:rsid w:val="004376FD"/>
    <w:rsid w:val="00467E70"/>
    <w:rsid w:val="00492AA4"/>
    <w:rsid w:val="00494DB6"/>
    <w:rsid w:val="004B64C0"/>
    <w:rsid w:val="004C3C10"/>
    <w:rsid w:val="004E527C"/>
    <w:rsid w:val="004F252B"/>
    <w:rsid w:val="004F3B8D"/>
    <w:rsid w:val="004F650D"/>
    <w:rsid w:val="005440BF"/>
    <w:rsid w:val="00562C25"/>
    <w:rsid w:val="0056789F"/>
    <w:rsid w:val="00576F49"/>
    <w:rsid w:val="00581C71"/>
    <w:rsid w:val="00593FF2"/>
    <w:rsid w:val="005C1511"/>
    <w:rsid w:val="005C5B0D"/>
    <w:rsid w:val="005D54B0"/>
    <w:rsid w:val="005D5C94"/>
    <w:rsid w:val="005D6166"/>
    <w:rsid w:val="005E1858"/>
    <w:rsid w:val="005F109B"/>
    <w:rsid w:val="006059D1"/>
    <w:rsid w:val="00607379"/>
    <w:rsid w:val="00622FCA"/>
    <w:rsid w:val="00627494"/>
    <w:rsid w:val="006460D0"/>
    <w:rsid w:val="00663B53"/>
    <w:rsid w:val="00664CEC"/>
    <w:rsid w:val="00664ED7"/>
    <w:rsid w:val="00666E5E"/>
    <w:rsid w:val="00681AE4"/>
    <w:rsid w:val="00686EB7"/>
    <w:rsid w:val="006A4755"/>
    <w:rsid w:val="006F4097"/>
    <w:rsid w:val="00734469"/>
    <w:rsid w:val="00747288"/>
    <w:rsid w:val="007527BB"/>
    <w:rsid w:val="00781B0D"/>
    <w:rsid w:val="007867A6"/>
    <w:rsid w:val="00787DDC"/>
    <w:rsid w:val="0079675E"/>
    <w:rsid w:val="007A0254"/>
    <w:rsid w:val="007B0487"/>
    <w:rsid w:val="007B270B"/>
    <w:rsid w:val="007B33CA"/>
    <w:rsid w:val="007E4217"/>
    <w:rsid w:val="00812937"/>
    <w:rsid w:val="00834E05"/>
    <w:rsid w:val="0084353B"/>
    <w:rsid w:val="00853DAB"/>
    <w:rsid w:val="00860EF6"/>
    <w:rsid w:val="00893D30"/>
    <w:rsid w:val="0089582B"/>
    <w:rsid w:val="008A06DA"/>
    <w:rsid w:val="008B7E18"/>
    <w:rsid w:val="008D33B1"/>
    <w:rsid w:val="008E090D"/>
    <w:rsid w:val="008E3E26"/>
    <w:rsid w:val="008F6883"/>
    <w:rsid w:val="0090281F"/>
    <w:rsid w:val="0092705E"/>
    <w:rsid w:val="00930EEC"/>
    <w:rsid w:val="00942703"/>
    <w:rsid w:val="00943633"/>
    <w:rsid w:val="00952B5E"/>
    <w:rsid w:val="0095531A"/>
    <w:rsid w:val="00956A35"/>
    <w:rsid w:val="00957B32"/>
    <w:rsid w:val="00973DF1"/>
    <w:rsid w:val="009755D5"/>
    <w:rsid w:val="009871B9"/>
    <w:rsid w:val="0099284F"/>
    <w:rsid w:val="00993901"/>
    <w:rsid w:val="00996386"/>
    <w:rsid w:val="009A5A51"/>
    <w:rsid w:val="009B5F5F"/>
    <w:rsid w:val="009D4EAE"/>
    <w:rsid w:val="009F3AF9"/>
    <w:rsid w:val="00A47B16"/>
    <w:rsid w:val="00A50B61"/>
    <w:rsid w:val="00A608D4"/>
    <w:rsid w:val="00A62F31"/>
    <w:rsid w:val="00A734C1"/>
    <w:rsid w:val="00A77E28"/>
    <w:rsid w:val="00AD443F"/>
    <w:rsid w:val="00AD4C43"/>
    <w:rsid w:val="00AF02E8"/>
    <w:rsid w:val="00AF599D"/>
    <w:rsid w:val="00B03FC6"/>
    <w:rsid w:val="00B1190F"/>
    <w:rsid w:val="00B16368"/>
    <w:rsid w:val="00B34B9D"/>
    <w:rsid w:val="00B50A99"/>
    <w:rsid w:val="00B57E1C"/>
    <w:rsid w:val="00B60C67"/>
    <w:rsid w:val="00B712A8"/>
    <w:rsid w:val="00B74392"/>
    <w:rsid w:val="00B93990"/>
    <w:rsid w:val="00BA5F02"/>
    <w:rsid w:val="00BA7994"/>
    <w:rsid w:val="00BC0FF7"/>
    <w:rsid w:val="00BF3B44"/>
    <w:rsid w:val="00C012EE"/>
    <w:rsid w:val="00C02174"/>
    <w:rsid w:val="00C02660"/>
    <w:rsid w:val="00C525E7"/>
    <w:rsid w:val="00C677C0"/>
    <w:rsid w:val="00C81397"/>
    <w:rsid w:val="00C85295"/>
    <w:rsid w:val="00C9241A"/>
    <w:rsid w:val="00CA669C"/>
    <w:rsid w:val="00CC4919"/>
    <w:rsid w:val="00CF08DC"/>
    <w:rsid w:val="00CF3FA6"/>
    <w:rsid w:val="00D11B0B"/>
    <w:rsid w:val="00D179AB"/>
    <w:rsid w:val="00D27221"/>
    <w:rsid w:val="00D31CCE"/>
    <w:rsid w:val="00D3627F"/>
    <w:rsid w:val="00D41B3A"/>
    <w:rsid w:val="00D43FF8"/>
    <w:rsid w:val="00D625D7"/>
    <w:rsid w:val="00D77B4A"/>
    <w:rsid w:val="00D840C6"/>
    <w:rsid w:val="00D93EF4"/>
    <w:rsid w:val="00DA4837"/>
    <w:rsid w:val="00DA696D"/>
    <w:rsid w:val="00DB022C"/>
    <w:rsid w:val="00DB13C9"/>
    <w:rsid w:val="00DE646E"/>
    <w:rsid w:val="00DF0116"/>
    <w:rsid w:val="00E012CF"/>
    <w:rsid w:val="00E14FCB"/>
    <w:rsid w:val="00E40745"/>
    <w:rsid w:val="00E50498"/>
    <w:rsid w:val="00E535ED"/>
    <w:rsid w:val="00E63519"/>
    <w:rsid w:val="00E87D8B"/>
    <w:rsid w:val="00E958D3"/>
    <w:rsid w:val="00EA1824"/>
    <w:rsid w:val="00EA6B34"/>
    <w:rsid w:val="00EA7497"/>
    <w:rsid w:val="00EB221E"/>
    <w:rsid w:val="00EC073F"/>
    <w:rsid w:val="00EE51ED"/>
    <w:rsid w:val="00EF325D"/>
    <w:rsid w:val="00F04D4E"/>
    <w:rsid w:val="00F076C2"/>
    <w:rsid w:val="00F240FD"/>
    <w:rsid w:val="00F47A7A"/>
    <w:rsid w:val="00F74AEC"/>
    <w:rsid w:val="00F924B3"/>
    <w:rsid w:val="00FB00B3"/>
    <w:rsid w:val="00FB510E"/>
    <w:rsid w:val="00FC6B0A"/>
    <w:rsid w:val="00FC7519"/>
    <w:rsid w:val="00FD55FC"/>
    <w:rsid w:val="00FF5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40C6"/>
    <w:rPr>
      <w:rFonts w:ascii="Times New Roman" w:eastAsia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D840C6"/>
    <w:pPr>
      <w:jc w:val="both"/>
    </w:pPr>
    <w:rPr>
      <w:rFonts w:ascii="Arial" w:hAnsi="Arial"/>
      <w:sz w:val="20"/>
      <w:szCs w:val="20"/>
    </w:rPr>
  </w:style>
  <w:style w:type="character" w:customStyle="1" w:styleId="ZkladntextChar">
    <w:name w:val="Základní text Char"/>
    <w:link w:val="Zkladntext"/>
    <w:rsid w:val="00D840C6"/>
    <w:rPr>
      <w:rFonts w:ascii="Arial" w:eastAsia="Times New Roman" w:hAnsi="Arial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D840C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840C6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D840C6"/>
  </w:style>
  <w:style w:type="paragraph" w:styleId="Textbubliny">
    <w:name w:val="Balloon Text"/>
    <w:basedOn w:val="Normln"/>
    <w:link w:val="TextbublinyChar"/>
    <w:uiPriority w:val="99"/>
    <w:semiHidden/>
    <w:unhideWhenUsed/>
    <w:rsid w:val="00D840C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840C6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781B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686EB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686EB7"/>
    <w:rPr>
      <w:rFonts w:ascii="Times New Roman" w:eastAsia="Times New Roman" w:hAnsi="Times New Roman"/>
      <w:sz w:val="24"/>
      <w:szCs w:val="24"/>
    </w:rPr>
  </w:style>
  <w:style w:type="character" w:styleId="Hypertextovodkaz">
    <w:name w:val="Hyperlink"/>
    <w:uiPriority w:val="99"/>
    <w:unhideWhenUsed/>
    <w:rsid w:val="0003474D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B34B9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40C6"/>
    <w:rPr>
      <w:rFonts w:ascii="Times New Roman" w:eastAsia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D840C6"/>
    <w:pPr>
      <w:jc w:val="both"/>
    </w:pPr>
    <w:rPr>
      <w:rFonts w:ascii="Arial" w:hAnsi="Arial"/>
      <w:sz w:val="20"/>
      <w:szCs w:val="20"/>
    </w:rPr>
  </w:style>
  <w:style w:type="character" w:customStyle="1" w:styleId="ZkladntextChar">
    <w:name w:val="Základní text Char"/>
    <w:link w:val="Zkladntext"/>
    <w:rsid w:val="00D840C6"/>
    <w:rPr>
      <w:rFonts w:ascii="Arial" w:eastAsia="Times New Roman" w:hAnsi="Arial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D840C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840C6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D840C6"/>
  </w:style>
  <w:style w:type="paragraph" w:styleId="Textbubliny">
    <w:name w:val="Balloon Text"/>
    <w:basedOn w:val="Normln"/>
    <w:link w:val="TextbublinyChar"/>
    <w:uiPriority w:val="99"/>
    <w:semiHidden/>
    <w:unhideWhenUsed/>
    <w:rsid w:val="00D840C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840C6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781B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686EB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686EB7"/>
    <w:rPr>
      <w:rFonts w:ascii="Times New Roman" w:eastAsia="Times New Roman" w:hAnsi="Times New Roman"/>
      <w:sz w:val="24"/>
      <w:szCs w:val="24"/>
    </w:rPr>
  </w:style>
  <w:style w:type="character" w:styleId="Hypertextovodkaz">
    <w:name w:val="Hyperlink"/>
    <w:uiPriority w:val="99"/>
    <w:unhideWhenUsed/>
    <w:rsid w:val="0003474D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B34B9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55458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1078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9150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7569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52434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9379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6874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39495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908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88527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7780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1285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2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5381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45403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604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36773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2264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7438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88950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0471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6227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7228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2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8087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5292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2193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3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74999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19358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441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8880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4753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68413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8764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850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599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549">
          <w:marLeft w:val="2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9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12261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3587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9415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67084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0120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2155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9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8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23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48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739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5087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0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5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chart" Target="charts/chart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chart" Target="charts/chart2.xml"/><Relationship Id="rId25" Type="http://schemas.openxmlformats.org/officeDocument/2006/relationships/hyperlink" Target="mailto:vysekalova@cms-cma.cz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gif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chart" Target="charts/chart4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chart" Target="charts/chart7.xm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400" cap="all" baseline="0" dirty="0" smtClean="0">
                <a:solidFill>
                  <a:srgbClr val="04348C"/>
                </a:solidFill>
              </a:rPr>
              <a:t>Přesycení reklamou</a:t>
            </a:r>
          </a:p>
          <a:p>
            <a:pPr>
              <a:defRPr/>
            </a:pPr>
            <a:r>
              <a:rPr lang="cs-CZ" sz="1050" b="0" i="1" dirty="0" smtClean="0"/>
              <a:t>(data</a:t>
            </a:r>
            <a:r>
              <a:rPr lang="cs-CZ" sz="1050" b="0" i="1" baseline="0" dirty="0" smtClean="0"/>
              <a:t> v %, n=1040)</a:t>
            </a:r>
            <a:endParaRPr lang="cs-CZ" sz="1050" b="0" i="1" dirty="0"/>
          </a:p>
        </c:rich>
      </c:tx>
      <c:layout>
        <c:manualLayout>
          <c:xMode val="edge"/>
          <c:yMode val="edge"/>
          <c:x val="0.3795953540039860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0969155599315895"/>
          <c:y val="0.10259702177166817"/>
          <c:w val="0.65501748674621307"/>
          <c:h val="0.7853817382733450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příliš mnoho</c:v>
                </c:pt>
              </c:strCache>
            </c:strRef>
          </c:tx>
          <c:spPr>
            <a:solidFill>
              <a:srgbClr val="B7202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List1!$A$2:$A$23</c:f>
              <c:strCache>
                <c:ptCount val="22"/>
                <c:pt idx="0">
                  <c:v>REKLAMA V MÍSTĚ PRODEJE</c:v>
                </c:pt>
                <c:pt idx="1">
                  <c:v>televizní obrazovky na místě prodeje</c:v>
                </c:pt>
                <c:pt idx="2">
                  <c:v>propagační rozhlas v obchodech</c:v>
                </c:pt>
                <c:pt idx="3">
                  <c:v>upoutávky v regálech a na pultech prodejen</c:v>
                </c:pt>
                <c:pt idx="4">
                  <c:v>nabídky výrobků na propagačních stojanech/paletách</c:v>
                </c:pt>
                <c:pt idx="5">
                  <c:v>ochutnávky/ prezentace na místě prodeje</c:v>
                </c:pt>
                <c:pt idx="6">
                  <c:v>NADLINKOVÁ REKLAMA</c:v>
                </c:pt>
                <c:pt idx="7">
                  <c:v>Nova</c:v>
                </c:pt>
                <c:pt idx="8">
                  <c:v>Prima</c:v>
                </c:pt>
                <c:pt idx="9">
                  <c:v>ostatní TV</c:v>
                </c:pt>
                <c:pt idx="10">
                  <c:v>časopisy</c:v>
                </c:pt>
                <c:pt idx="11">
                  <c:v>rozhlas</c:v>
                </c:pt>
                <c:pt idx="12">
                  <c:v>noviny</c:v>
                </c:pt>
                <c:pt idx="13">
                  <c:v>ČT</c:v>
                </c:pt>
                <c:pt idx="14">
                  <c:v>JINÁ REKLAMA</c:v>
                </c:pt>
                <c:pt idx="15">
                  <c:v>internet</c:v>
                </c:pt>
                <c:pt idx="16">
                  <c:v>letáky v poštovních schránkách</c:v>
                </c:pt>
                <c:pt idx="17">
                  <c:v>sociální sítě</c:v>
                </c:pt>
                <c:pt idx="18">
                  <c:v>filmy a seriály (zvýrazněné používání)</c:v>
                </c:pt>
                <c:pt idx="19">
                  <c:v>písemné pozvánky do spotřebitelských soutěží a loterií</c:v>
                </c:pt>
                <c:pt idx="20">
                  <c:v>VENKOVNÍ REKLAMA</c:v>
                </c:pt>
                <c:pt idx="21">
                  <c:v>plakáty, billboardy</c:v>
                </c:pt>
              </c:strCache>
            </c:strRef>
          </c:cat>
          <c:val>
            <c:numRef>
              <c:f>List1!$B$2:$B$23</c:f>
              <c:numCache>
                <c:formatCode>###0</c:formatCode>
                <c:ptCount val="22"/>
                <c:pt idx="1">
                  <c:v>29.359260819503483</c:v>
                </c:pt>
                <c:pt idx="2">
                  <c:v>28.155835026642137</c:v>
                </c:pt>
                <c:pt idx="3">
                  <c:v>24.38490722295413</c:v>
                </c:pt>
                <c:pt idx="4">
                  <c:v>24.145810438533758</c:v>
                </c:pt>
                <c:pt idx="5">
                  <c:v>15.912687020992564</c:v>
                </c:pt>
                <c:pt idx="7">
                  <c:v>81.693730408111648</c:v>
                </c:pt>
                <c:pt idx="8">
                  <c:v>75.187708069618211</c:v>
                </c:pt>
                <c:pt idx="9">
                  <c:v>63.598895319365106</c:v>
                </c:pt>
                <c:pt idx="10">
                  <c:v>46.92426744367922</c:v>
                </c:pt>
                <c:pt idx="11">
                  <c:v>41.540212116605723</c:v>
                </c:pt>
                <c:pt idx="12">
                  <c:v>40.373293883041995</c:v>
                </c:pt>
                <c:pt idx="13">
                  <c:v>36.243117051723466</c:v>
                </c:pt>
                <c:pt idx="15">
                  <c:v>60.443225944996989</c:v>
                </c:pt>
                <c:pt idx="16">
                  <c:v>58.264441449290949</c:v>
                </c:pt>
                <c:pt idx="17">
                  <c:v>43.685275531408273</c:v>
                </c:pt>
                <c:pt idx="18">
                  <c:v>40.307156860456175</c:v>
                </c:pt>
                <c:pt idx="19">
                  <c:v>29.308753727965581</c:v>
                </c:pt>
                <c:pt idx="21">
                  <c:v>47.910166175264152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přiměřeně</c:v>
                </c:pt>
              </c:strCache>
            </c:strRef>
          </c:tx>
          <c:spPr>
            <a:solidFill>
              <a:srgbClr val="FFFFCC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List1!$A$2:$A$23</c:f>
              <c:strCache>
                <c:ptCount val="22"/>
                <c:pt idx="0">
                  <c:v>REKLAMA V MÍSTĚ PRODEJE</c:v>
                </c:pt>
                <c:pt idx="1">
                  <c:v>televizní obrazovky na místě prodeje</c:v>
                </c:pt>
                <c:pt idx="2">
                  <c:v>propagační rozhlas v obchodech</c:v>
                </c:pt>
                <c:pt idx="3">
                  <c:v>upoutávky v regálech a na pultech prodejen</c:v>
                </c:pt>
                <c:pt idx="4">
                  <c:v>nabídky výrobků na propagačních stojanech/paletách</c:v>
                </c:pt>
                <c:pt idx="5">
                  <c:v>ochutnávky/ prezentace na místě prodeje</c:v>
                </c:pt>
                <c:pt idx="6">
                  <c:v>NADLINKOVÁ REKLAMA</c:v>
                </c:pt>
                <c:pt idx="7">
                  <c:v>Nova</c:v>
                </c:pt>
                <c:pt idx="8">
                  <c:v>Prima</c:v>
                </c:pt>
                <c:pt idx="9">
                  <c:v>ostatní TV</c:v>
                </c:pt>
                <c:pt idx="10">
                  <c:v>časopisy</c:v>
                </c:pt>
                <c:pt idx="11">
                  <c:v>rozhlas</c:v>
                </c:pt>
                <c:pt idx="12">
                  <c:v>noviny</c:v>
                </c:pt>
                <c:pt idx="13">
                  <c:v>ČT</c:v>
                </c:pt>
                <c:pt idx="14">
                  <c:v>JINÁ REKLAMA</c:v>
                </c:pt>
                <c:pt idx="15">
                  <c:v>internet</c:v>
                </c:pt>
                <c:pt idx="16">
                  <c:v>letáky v poštovních schránkách</c:v>
                </c:pt>
                <c:pt idx="17">
                  <c:v>sociální sítě</c:v>
                </c:pt>
                <c:pt idx="18">
                  <c:v>filmy a seriály (zvýrazněné používání)</c:v>
                </c:pt>
                <c:pt idx="19">
                  <c:v>písemné pozvánky do spotřebitelských soutěží a loterií</c:v>
                </c:pt>
                <c:pt idx="20">
                  <c:v>VENKOVNÍ REKLAMA</c:v>
                </c:pt>
                <c:pt idx="21">
                  <c:v>plakáty, billboardy</c:v>
                </c:pt>
              </c:strCache>
            </c:strRef>
          </c:cat>
          <c:val>
            <c:numRef>
              <c:f>List1!$C$2:$C$23</c:f>
              <c:numCache>
                <c:formatCode>###0</c:formatCode>
                <c:ptCount val="22"/>
                <c:pt idx="1">
                  <c:v>55.322464739343559</c:v>
                </c:pt>
                <c:pt idx="2">
                  <c:v>58.526528573538009</c:v>
                </c:pt>
                <c:pt idx="3">
                  <c:v>60.002593403213524</c:v>
                </c:pt>
                <c:pt idx="4">
                  <c:v>63.03327605628499</c:v>
                </c:pt>
                <c:pt idx="5">
                  <c:v>40.952611713198877</c:v>
                </c:pt>
                <c:pt idx="7">
                  <c:v>15.939799076838403</c:v>
                </c:pt>
                <c:pt idx="8">
                  <c:v>20.793953938619875</c:v>
                </c:pt>
                <c:pt idx="9">
                  <c:v>29.326749789003824</c:v>
                </c:pt>
                <c:pt idx="10">
                  <c:v>46.045612841304553</c:v>
                </c:pt>
                <c:pt idx="11">
                  <c:v>47.661907624872768</c:v>
                </c:pt>
                <c:pt idx="12">
                  <c:v>51.694364864048204</c:v>
                </c:pt>
                <c:pt idx="13">
                  <c:v>57.973077731851987</c:v>
                </c:pt>
                <c:pt idx="15">
                  <c:v>31.788569479648981</c:v>
                </c:pt>
                <c:pt idx="16">
                  <c:v>37.693066451351228</c:v>
                </c:pt>
                <c:pt idx="17">
                  <c:v>33.522552754735116</c:v>
                </c:pt>
                <c:pt idx="18">
                  <c:v>44.770827331347895</c:v>
                </c:pt>
                <c:pt idx="19">
                  <c:v>46.882999901035447</c:v>
                </c:pt>
                <c:pt idx="21">
                  <c:v>47.022755608456976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neví, neodpověděl/a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List1!$A$2:$A$23</c:f>
              <c:strCache>
                <c:ptCount val="22"/>
                <c:pt idx="0">
                  <c:v>REKLAMA V MÍSTĚ PRODEJE</c:v>
                </c:pt>
                <c:pt idx="1">
                  <c:v>televizní obrazovky na místě prodeje</c:v>
                </c:pt>
                <c:pt idx="2">
                  <c:v>propagační rozhlas v obchodech</c:v>
                </c:pt>
                <c:pt idx="3">
                  <c:v>upoutávky v regálech a na pultech prodejen</c:v>
                </c:pt>
                <c:pt idx="4">
                  <c:v>nabídky výrobků na propagačních stojanech/paletách</c:v>
                </c:pt>
                <c:pt idx="5">
                  <c:v>ochutnávky/ prezentace na místě prodeje</c:v>
                </c:pt>
                <c:pt idx="6">
                  <c:v>NADLINKOVÁ REKLAMA</c:v>
                </c:pt>
                <c:pt idx="7">
                  <c:v>Nova</c:v>
                </c:pt>
                <c:pt idx="8">
                  <c:v>Prima</c:v>
                </c:pt>
                <c:pt idx="9">
                  <c:v>ostatní TV</c:v>
                </c:pt>
                <c:pt idx="10">
                  <c:v>časopisy</c:v>
                </c:pt>
                <c:pt idx="11">
                  <c:v>rozhlas</c:v>
                </c:pt>
                <c:pt idx="12">
                  <c:v>noviny</c:v>
                </c:pt>
                <c:pt idx="13">
                  <c:v>ČT</c:v>
                </c:pt>
                <c:pt idx="14">
                  <c:v>JINÁ REKLAMA</c:v>
                </c:pt>
                <c:pt idx="15">
                  <c:v>internet</c:v>
                </c:pt>
                <c:pt idx="16">
                  <c:v>letáky v poštovních schránkách</c:v>
                </c:pt>
                <c:pt idx="17">
                  <c:v>sociální sítě</c:v>
                </c:pt>
                <c:pt idx="18">
                  <c:v>filmy a seriály (zvýrazněné používání)</c:v>
                </c:pt>
                <c:pt idx="19">
                  <c:v>písemné pozvánky do spotřebitelských soutěží a loterií</c:v>
                </c:pt>
                <c:pt idx="20">
                  <c:v>VENKOVNÍ REKLAMA</c:v>
                </c:pt>
                <c:pt idx="21">
                  <c:v>plakáty, billboardy</c:v>
                </c:pt>
              </c:strCache>
            </c:strRef>
          </c:cat>
          <c:val>
            <c:numRef>
              <c:f>List1!$D$2:$D$23</c:f>
              <c:numCache>
                <c:formatCode>###0</c:formatCode>
                <c:ptCount val="22"/>
                <c:pt idx="1">
                  <c:v>8.7972505499867371</c:v>
                </c:pt>
                <c:pt idx="2">
                  <c:v>8.4632238111732203</c:v>
                </c:pt>
                <c:pt idx="3">
                  <c:v>3.8944310505423592</c:v>
                </c:pt>
                <c:pt idx="4">
                  <c:v>4.5193812392275756</c:v>
                </c:pt>
                <c:pt idx="5">
                  <c:v>6.3651469229085551</c:v>
                </c:pt>
                <c:pt idx="7">
                  <c:v>1.8894529560074105</c:v>
                </c:pt>
                <c:pt idx="8">
                  <c:v>2.7515773744591683</c:v>
                </c:pt>
                <c:pt idx="9">
                  <c:v>6.5507477107141492</c:v>
                </c:pt>
                <c:pt idx="10">
                  <c:v>4.3476979297775982</c:v>
                </c:pt>
                <c:pt idx="11">
                  <c:v>8.2755806766080475</c:v>
                </c:pt>
                <c:pt idx="12">
                  <c:v>5.7334953321464948</c:v>
                </c:pt>
                <c:pt idx="13">
                  <c:v>3.0416694527443395</c:v>
                </c:pt>
                <c:pt idx="15">
                  <c:v>6.9954750949879507</c:v>
                </c:pt>
                <c:pt idx="16">
                  <c:v>1.2530088889569388</c:v>
                </c:pt>
                <c:pt idx="17">
                  <c:v>21.63715247215838</c:v>
                </c:pt>
                <c:pt idx="18">
                  <c:v>11.029336635490269</c:v>
                </c:pt>
                <c:pt idx="19">
                  <c:v>19.088128168831517</c:v>
                </c:pt>
                <c:pt idx="21">
                  <c:v>1.5852748045685541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mohlo by být více</c:v>
                </c:pt>
              </c:strCache>
            </c:strRef>
          </c:tx>
          <c:spPr>
            <a:solidFill>
              <a:srgbClr val="008080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List1!$A$2:$A$23</c:f>
              <c:strCache>
                <c:ptCount val="22"/>
                <c:pt idx="0">
                  <c:v>REKLAMA V MÍSTĚ PRODEJE</c:v>
                </c:pt>
                <c:pt idx="1">
                  <c:v>televizní obrazovky na místě prodeje</c:v>
                </c:pt>
                <c:pt idx="2">
                  <c:v>propagační rozhlas v obchodech</c:v>
                </c:pt>
                <c:pt idx="3">
                  <c:v>upoutávky v regálech a na pultech prodejen</c:v>
                </c:pt>
                <c:pt idx="4">
                  <c:v>nabídky výrobků na propagačních stojanech/paletách</c:v>
                </c:pt>
                <c:pt idx="5">
                  <c:v>ochutnávky/ prezentace na místě prodeje</c:v>
                </c:pt>
                <c:pt idx="6">
                  <c:v>NADLINKOVÁ REKLAMA</c:v>
                </c:pt>
                <c:pt idx="7">
                  <c:v>Nova</c:v>
                </c:pt>
                <c:pt idx="8">
                  <c:v>Prima</c:v>
                </c:pt>
                <c:pt idx="9">
                  <c:v>ostatní TV</c:v>
                </c:pt>
                <c:pt idx="10">
                  <c:v>časopisy</c:v>
                </c:pt>
                <c:pt idx="11">
                  <c:v>rozhlas</c:v>
                </c:pt>
                <c:pt idx="12">
                  <c:v>noviny</c:v>
                </c:pt>
                <c:pt idx="13">
                  <c:v>ČT</c:v>
                </c:pt>
                <c:pt idx="14">
                  <c:v>JINÁ REKLAMA</c:v>
                </c:pt>
                <c:pt idx="15">
                  <c:v>internet</c:v>
                </c:pt>
                <c:pt idx="16">
                  <c:v>letáky v poštovních schránkách</c:v>
                </c:pt>
                <c:pt idx="17">
                  <c:v>sociální sítě</c:v>
                </c:pt>
                <c:pt idx="18">
                  <c:v>filmy a seriály (zvýrazněné používání)</c:v>
                </c:pt>
                <c:pt idx="19">
                  <c:v>písemné pozvánky do spotřebitelských soutěží a loterií</c:v>
                </c:pt>
                <c:pt idx="20">
                  <c:v>VENKOVNÍ REKLAMA</c:v>
                </c:pt>
                <c:pt idx="21">
                  <c:v>plakáty, billboardy</c:v>
                </c:pt>
              </c:strCache>
            </c:strRef>
          </c:cat>
          <c:val>
            <c:numRef>
              <c:f>List1!$E$2:$E$23</c:f>
              <c:numCache>
                <c:formatCode>###0</c:formatCode>
                <c:ptCount val="22"/>
                <c:pt idx="1">
                  <c:v>6.5210238911664096</c:v>
                </c:pt>
                <c:pt idx="2">
                  <c:v>4.8544125886468485</c:v>
                </c:pt>
                <c:pt idx="3">
                  <c:v>11.718068323290135</c:v>
                </c:pt>
                <c:pt idx="4">
                  <c:v>8.3015322659539112</c:v>
                </c:pt>
                <c:pt idx="5">
                  <c:v>36.769554342900229</c:v>
                </c:pt>
                <c:pt idx="7">
                  <c:v>0.47701755904266546</c:v>
                </c:pt>
                <c:pt idx="8">
                  <c:v>1.2667606173029358</c:v>
                </c:pt>
                <c:pt idx="9">
                  <c:v>0.52360718091713643</c:v>
                </c:pt>
                <c:pt idx="10">
                  <c:v>2.682421785238799</c:v>
                </c:pt>
                <c:pt idx="11">
                  <c:v>2.5222995819136926</c:v>
                </c:pt>
                <c:pt idx="12">
                  <c:v>2.1988459207635147</c:v>
                </c:pt>
                <c:pt idx="13">
                  <c:v>2.7421357636804302</c:v>
                </c:pt>
                <c:pt idx="15">
                  <c:v>0.77272948036623368</c:v>
                </c:pt>
                <c:pt idx="16">
                  <c:v>2.7894832104010456</c:v>
                </c:pt>
                <c:pt idx="17">
                  <c:v>1.1550192416984351</c:v>
                </c:pt>
                <c:pt idx="18">
                  <c:v>3.8926791727058379</c:v>
                </c:pt>
                <c:pt idx="19">
                  <c:v>4.7201182021676056</c:v>
                </c:pt>
                <c:pt idx="21">
                  <c:v>3.4818034117104997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24335616"/>
        <c:axId val="120043136"/>
      </c:barChart>
      <c:catAx>
        <c:axId val="124335616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120043136"/>
        <c:crosses val="autoZero"/>
        <c:auto val="1"/>
        <c:lblAlgn val="ctr"/>
        <c:lblOffset val="100"/>
        <c:noMultiLvlLbl val="0"/>
      </c:catAx>
      <c:valAx>
        <c:axId val="120043136"/>
        <c:scaling>
          <c:orientation val="minMax"/>
          <c:max val="1"/>
        </c:scaling>
        <c:delete val="0"/>
        <c:axPos val="b"/>
        <c:majorGridlines>
          <c:spPr>
            <a:ln>
              <a:prstDash val="sysDot"/>
            </a:ln>
          </c:spPr>
        </c:majorGridlines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cs-CZ"/>
          </a:p>
        </c:txPr>
        <c:crossAx val="124335616"/>
        <c:crosses val="max"/>
        <c:crossBetween val="between"/>
        <c:majorUnit val="0.2"/>
      </c:valAx>
    </c:plotArea>
    <c:legend>
      <c:legendPos val="b"/>
      <c:overlay val="0"/>
      <c:txPr>
        <a:bodyPr/>
        <a:lstStyle/>
        <a:p>
          <a:pPr>
            <a:defRPr sz="1050"/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cs-CZ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400" b="1" i="0" u="none" strike="noStrike" baseline="0" dirty="0" smtClean="0"/>
              <a:t>DEKLAROVANÁ </a:t>
            </a:r>
            <a:r>
              <a:rPr lang="cs-CZ" sz="1400" b="1" i="0" u="none" strike="noStrike" baseline="0" dirty="0" smtClean="0">
                <a:solidFill>
                  <a:srgbClr val="00368C"/>
                </a:solidFill>
              </a:rPr>
              <a:t>POMOC REKLAMY</a:t>
            </a:r>
            <a:r>
              <a:rPr lang="cs-CZ" sz="1400" b="1" i="0" u="none" strike="noStrike" baseline="0" dirty="0" smtClean="0"/>
              <a:t>- VÝVOJ</a:t>
            </a:r>
          </a:p>
          <a:p>
            <a:pPr>
              <a:defRPr/>
            </a:pPr>
            <a:r>
              <a:rPr lang="cs-CZ" sz="1050" b="0" i="1" baseline="0" dirty="0" smtClean="0"/>
              <a:t>(data v %)</a:t>
            </a:r>
            <a:endParaRPr lang="cs-CZ" sz="1050" b="0" i="1" dirty="0"/>
          </a:p>
        </c:rich>
      </c:tx>
      <c:layout>
        <c:manualLayout>
          <c:xMode val="edge"/>
          <c:yMode val="edge"/>
          <c:x val="0.2678130599626243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3233078745253621"/>
          <c:y val="0.19525336556807699"/>
          <c:w val="0.66415626728829358"/>
          <c:h val="0.612768267293974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velmi mi pomáhají</c:v>
                </c:pt>
              </c:strCache>
            </c:strRef>
          </c:tx>
          <c:spPr>
            <a:solidFill>
              <a:srgbClr val="008080"/>
            </a:solidFill>
          </c:spPr>
          <c:invertIfNegative val="0"/>
          <c:dLbls>
            <c:dLbl>
              <c:idx val="15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rgbClr val="0000FF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rgbClr val="0000FF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900"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List1!$A$2:$A$4</c:f>
              <c:strCache>
                <c:ptCount val="3"/>
                <c:pt idx="0">
                  <c:v>2015 (n=1005)</c:v>
                </c:pt>
                <c:pt idx="1">
                  <c:v>2016 (n=1000)</c:v>
                </c:pt>
                <c:pt idx="2">
                  <c:v>2017 (n=1040)</c:v>
                </c:pt>
              </c:strCache>
            </c:strRef>
          </c:cat>
          <c:val>
            <c:numRef>
              <c:f>List1!$B$2:$B$4</c:f>
              <c:numCache>
                <c:formatCode>###0</c:formatCode>
                <c:ptCount val="3"/>
                <c:pt idx="0">
                  <c:v>4.3659014222770987</c:v>
                </c:pt>
                <c:pt idx="1">
                  <c:v>3.304746905225056</c:v>
                </c:pt>
                <c:pt idx="2">
                  <c:v>3.3697738093848466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spíše pomáhají</c:v>
                </c:pt>
              </c:strCache>
            </c:strRef>
          </c:tx>
          <c:spPr>
            <a:solidFill>
              <a:srgbClr val="33CCCC"/>
            </a:solidFill>
          </c:spPr>
          <c:invertIfNegative val="0"/>
          <c:dLbls>
            <c:dLbl>
              <c:idx val="3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rgbClr val="0000FF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rgbClr val="0000FF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rgbClr val="0000FF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900" b="0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List1!$A$2:$A$4</c:f>
              <c:strCache>
                <c:ptCount val="3"/>
                <c:pt idx="0">
                  <c:v>2015 (n=1005)</c:v>
                </c:pt>
                <c:pt idx="1">
                  <c:v>2016 (n=1000)</c:v>
                </c:pt>
                <c:pt idx="2">
                  <c:v>2017 (n=1040)</c:v>
                </c:pt>
              </c:strCache>
            </c:strRef>
          </c:cat>
          <c:val>
            <c:numRef>
              <c:f>List1!$C$2:$C$4</c:f>
              <c:numCache>
                <c:formatCode>###0</c:formatCode>
                <c:ptCount val="3"/>
                <c:pt idx="0">
                  <c:v>39.099974851670275</c:v>
                </c:pt>
                <c:pt idx="1">
                  <c:v>40.940648604073175</c:v>
                </c:pt>
                <c:pt idx="2">
                  <c:v>38.410636563333441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ani, ani</c:v>
                </c:pt>
              </c:strCache>
            </c:strRef>
          </c:tx>
          <c:spPr>
            <a:solidFill>
              <a:srgbClr val="FFFFCC"/>
            </a:solidFill>
          </c:spPr>
          <c:invertIfNegative val="0"/>
          <c:dLbls>
            <c:dLbl>
              <c:idx val="6"/>
              <c:spPr/>
              <c:txPr>
                <a:bodyPr/>
                <a:lstStyle/>
                <a:p>
                  <a:pPr>
                    <a:defRPr sz="900" b="1">
                      <a:solidFill>
                        <a:srgbClr val="0000FF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List1!$A$2:$A$4</c:f>
              <c:strCache>
                <c:ptCount val="3"/>
                <c:pt idx="0">
                  <c:v>2015 (n=1005)</c:v>
                </c:pt>
                <c:pt idx="1">
                  <c:v>2016 (n=1000)</c:v>
                </c:pt>
                <c:pt idx="2">
                  <c:v>2017 (n=1040)</c:v>
                </c:pt>
              </c:strCache>
            </c:strRef>
          </c:cat>
          <c:val>
            <c:numRef>
              <c:f>List1!$D$2:$D$4</c:f>
              <c:numCache>
                <c:formatCode>###0</c:formatCode>
                <c:ptCount val="3"/>
                <c:pt idx="0">
                  <c:v>27.241246626108044</c:v>
                </c:pt>
                <c:pt idx="1">
                  <c:v>29.974780913822343</c:v>
                </c:pt>
                <c:pt idx="2">
                  <c:v>32.042354309280732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neví, bez odpovědi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</c:spPr>
          <c:invertIfNegative val="0"/>
          <c:dLbls>
            <c:dLbl>
              <c:idx val="4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rgbClr val="0000FF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rgbClr val="0000FF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rgbClr val="0000FF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900" b="0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List1!$A$2:$A$4</c:f>
              <c:strCache>
                <c:ptCount val="3"/>
                <c:pt idx="0">
                  <c:v>2015 (n=1005)</c:v>
                </c:pt>
                <c:pt idx="1">
                  <c:v>2016 (n=1000)</c:v>
                </c:pt>
                <c:pt idx="2">
                  <c:v>2017 (n=1040)</c:v>
                </c:pt>
              </c:strCache>
            </c:strRef>
          </c:cat>
          <c:val>
            <c:numRef>
              <c:f>List1!$E$2:$E$4</c:f>
              <c:numCache>
                <c:formatCode>###0</c:formatCode>
                <c:ptCount val="3"/>
                <c:pt idx="0">
                  <c:v>1</c:v>
                </c:pt>
                <c:pt idx="1">
                  <c:v>1</c:v>
                </c:pt>
                <c:pt idx="2" formatCode="0">
                  <c:v>0.47154451106195838</c:v>
                </c:pt>
              </c:numCache>
            </c:numRef>
          </c:val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spíše nepomáhají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dLbls>
            <c:spPr>
              <a:ln>
                <a:noFill/>
              </a:ln>
            </c:spPr>
            <c:txPr>
              <a:bodyPr/>
              <a:lstStyle/>
              <a:p>
                <a:pPr>
                  <a:defRPr sz="900" b="0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List1!$A$2:$A$4</c:f>
              <c:strCache>
                <c:ptCount val="3"/>
                <c:pt idx="0">
                  <c:v>2015 (n=1005)</c:v>
                </c:pt>
                <c:pt idx="1">
                  <c:v>2016 (n=1000)</c:v>
                </c:pt>
                <c:pt idx="2">
                  <c:v>2017 (n=1040)</c:v>
                </c:pt>
              </c:strCache>
            </c:strRef>
          </c:cat>
          <c:val>
            <c:numRef>
              <c:f>List1!$F$2:$F$4</c:f>
              <c:numCache>
                <c:formatCode>###0</c:formatCode>
                <c:ptCount val="3"/>
                <c:pt idx="0">
                  <c:v>17.64123281964363</c:v>
                </c:pt>
                <c:pt idx="1">
                  <c:v>19.365179367746642</c:v>
                </c:pt>
                <c:pt idx="2">
                  <c:v>16.285247111661388</c:v>
                </c:pt>
              </c:numCache>
            </c:numRef>
          </c:val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vůbec nepomáhají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List1!$A$2:$A$4</c:f>
              <c:strCache>
                <c:ptCount val="3"/>
                <c:pt idx="0">
                  <c:v>2015 (n=1005)</c:v>
                </c:pt>
                <c:pt idx="1">
                  <c:v>2016 (n=1000)</c:v>
                </c:pt>
                <c:pt idx="2">
                  <c:v>2017 (n=1040)</c:v>
                </c:pt>
              </c:strCache>
            </c:strRef>
          </c:cat>
          <c:val>
            <c:numRef>
              <c:f>List1!$G$2:$G$4</c:f>
              <c:numCache>
                <c:formatCode>###0</c:formatCode>
                <c:ptCount val="3"/>
                <c:pt idx="0">
                  <c:v>10.293029637302046</c:v>
                </c:pt>
                <c:pt idx="1">
                  <c:v>5.4304103433561481</c:v>
                </c:pt>
                <c:pt idx="2">
                  <c:v>9.4204436952777506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67145472"/>
        <c:axId val="120040832"/>
      </c:barChart>
      <c:catAx>
        <c:axId val="167145472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120040832"/>
        <c:crosses val="autoZero"/>
        <c:auto val="1"/>
        <c:lblAlgn val="ctr"/>
        <c:lblOffset val="100"/>
        <c:noMultiLvlLbl val="0"/>
      </c:catAx>
      <c:valAx>
        <c:axId val="120040832"/>
        <c:scaling>
          <c:orientation val="minMax"/>
          <c:max val="1"/>
        </c:scaling>
        <c:delete val="0"/>
        <c:axPos val="b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167145472"/>
        <c:crosses val="max"/>
        <c:crossBetween val="between"/>
        <c:majorUnit val="0.2"/>
      </c:valAx>
    </c:plotArea>
    <c:plotVisOnly val="1"/>
    <c:dispBlanksAs val="gap"/>
    <c:showDLblsOverMax val="0"/>
  </c:chart>
  <c:txPr>
    <a:bodyPr/>
    <a:lstStyle/>
    <a:p>
      <a:pPr>
        <a:defRPr sz="1200"/>
      </a:pPr>
      <a:endParaRPr lang="cs-CZ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2160" b="1" i="0" u="none" strike="noStrike" kern="1200" baseline="0">
                <a:solidFill>
                  <a:srgbClr val="595959"/>
                </a:solidFill>
                <a:latin typeface="+mn-lt"/>
                <a:ea typeface="+mn-ea"/>
                <a:cs typeface="+mn-cs"/>
              </a:defRPr>
            </a:pPr>
            <a:r>
              <a:rPr lang="cs-CZ" sz="1400" cap="all" baseline="0" dirty="0" smtClean="0">
                <a:solidFill>
                  <a:srgbClr val="01368A"/>
                </a:solidFill>
              </a:rPr>
              <a:t>Nákup</a:t>
            </a:r>
            <a:r>
              <a:rPr lang="cs-CZ" sz="1400" dirty="0" smtClean="0"/>
              <a:t> </a:t>
            </a:r>
            <a:r>
              <a:rPr lang="cs-CZ" sz="1400" cap="all" baseline="0" dirty="0" smtClean="0"/>
              <a:t>na základě reklamy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2160" b="1" i="0" u="none" strike="noStrike" kern="1200" baseline="0">
                <a:solidFill>
                  <a:srgbClr val="595959"/>
                </a:solidFill>
                <a:latin typeface="+mn-lt"/>
                <a:ea typeface="+mn-ea"/>
                <a:cs typeface="+mn-cs"/>
              </a:defRPr>
            </a:pPr>
            <a:r>
              <a:rPr lang="cs-CZ" sz="1050" b="0" i="1" baseline="0" dirty="0" smtClean="0"/>
              <a:t>(data v %, n=1040)</a:t>
            </a:r>
          </a:p>
        </c:rich>
      </c:tx>
      <c:layout>
        <c:manualLayout>
          <c:xMode val="edge"/>
          <c:yMode val="edge"/>
          <c:x val="0.29455908779037482"/>
          <c:y val="1.511811173594015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57808671219002"/>
          <c:y val="0.18874962502321291"/>
          <c:w val="0.43815440137290529"/>
          <c:h val="0.60275208654473744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solidFill>
                <a:srgbClr val="008080"/>
              </a:solidFill>
            </c:spPr>
          </c:dPt>
          <c:dPt>
            <c:idx val="1"/>
            <c:bubble3D val="0"/>
            <c:spPr>
              <a:solidFill>
                <a:srgbClr val="C00000"/>
              </a:solidFill>
            </c:spPr>
          </c:dPt>
          <c:dPt>
            <c:idx val="2"/>
            <c:bubble3D val="0"/>
            <c:spPr>
              <a:solidFill>
                <a:schemeClr val="bg2"/>
              </a:solidFill>
            </c:spPr>
          </c:dPt>
          <c:dLbls>
            <c:dLbl>
              <c:idx val="1"/>
              <c:layout>
                <c:manualLayout>
                  <c:x val="0.16836377299310615"/>
                  <c:y val="-0.1154815416188521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0359149867677293E-2"/>
                  <c:y val="5.7276216234233134E-3"/>
                </c:manualLayout>
              </c:layout>
              <c:tx>
                <c:rich>
                  <a:bodyPr/>
                  <a:lstStyle/>
                  <a:p>
                    <a:pPr>
                      <a:defRPr sz="1100">
                        <a:solidFill>
                          <a:schemeClr val="tx1"/>
                        </a:solidFill>
                      </a:defRPr>
                    </a:pPr>
                    <a:r>
                      <a:rPr lang="en-US" noProof="0" dirty="0" smtClean="0"/>
                      <a:t>neví, bez odpovědi; 7</a:t>
                    </a:r>
                    <a:endParaRPr lang="en-US" noProof="0" dirty="0"/>
                  </a:p>
                </c:rich>
              </c:tx>
              <c:spPr/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091286307053938"/>
                      <c:h val="7.5237802739195517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List1!$A$2:$A$4</c:f>
              <c:strCache>
                <c:ptCount val="3"/>
                <c:pt idx="0">
                  <c:v>Ano</c:v>
                </c:pt>
                <c:pt idx="1">
                  <c:v>Ne</c:v>
                </c:pt>
                <c:pt idx="2">
                  <c:v>neví, bez odpovědi</c:v>
                </c:pt>
              </c:strCache>
            </c:strRef>
          </c:cat>
          <c:val>
            <c:numRef>
              <c:f>List1!$B$2:$B$4</c:f>
              <c:numCache>
                <c:formatCode>0</c:formatCode>
                <c:ptCount val="3"/>
                <c:pt idx="0">
                  <c:v>39.389625956428134</c:v>
                </c:pt>
                <c:pt idx="1">
                  <c:v>53.553539177892524</c:v>
                </c:pt>
                <c:pt idx="2">
                  <c:v>7.0568348656795559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1100"/>
          </a:pPr>
          <a:endParaRPr lang="cs-CZ"/>
        </a:p>
      </c:txPr>
    </c:legend>
    <c:plotVisOnly val="1"/>
    <c:dispBlanksAs val="zero"/>
    <c:showDLblsOverMax val="0"/>
  </c:chart>
  <c:txPr>
    <a:bodyPr/>
    <a:lstStyle/>
    <a:p>
      <a:pPr>
        <a:defRPr sz="1800"/>
      </a:pPr>
      <a:endParaRPr lang="cs-CZ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2160" b="1" i="0" u="none" strike="noStrike" kern="1200" baseline="0">
                <a:solidFill>
                  <a:srgbClr val="595959"/>
                </a:solidFill>
                <a:latin typeface="+mn-lt"/>
                <a:ea typeface="+mn-ea"/>
                <a:cs typeface="+mn-cs"/>
              </a:defRPr>
            </a:pPr>
            <a:r>
              <a:rPr lang="cs-CZ" sz="1400" dirty="0" smtClean="0"/>
              <a:t>Deklarovaný </a:t>
            </a:r>
            <a:r>
              <a:rPr lang="cs-CZ" sz="1400" cap="all" baseline="0" dirty="0" smtClean="0"/>
              <a:t>Vliv reklamy při nákupu v </a:t>
            </a:r>
            <a:r>
              <a:rPr lang="cs-CZ" sz="1400" cap="all" baseline="0" dirty="0" smtClean="0">
                <a:solidFill>
                  <a:srgbClr val="00368C"/>
                </a:solidFill>
              </a:rPr>
              <a:t>e-shopu a kamenné prodejně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2160" b="1" i="0" u="none" strike="noStrike" kern="1200" baseline="0">
                <a:solidFill>
                  <a:srgbClr val="595959"/>
                </a:solidFill>
                <a:latin typeface="+mn-lt"/>
                <a:ea typeface="+mn-ea"/>
                <a:cs typeface="+mn-cs"/>
              </a:defRPr>
            </a:pPr>
            <a:r>
              <a:rPr lang="cs-CZ" sz="1050" b="0" i="1" baseline="0" dirty="0" smtClean="0"/>
              <a:t>(data v %, n=1040)</a:t>
            </a:r>
          </a:p>
        </c:rich>
      </c:tx>
      <c:layout>
        <c:manualLayout>
          <c:xMode val="edge"/>
          <c:yMode val="edge"/>
          <c:x val="0.11797330165226561"/>
          <c:y val="8.3030233029470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382495706226769"/>
          <c:y val="0.2038546068238121"/>
          <c:w val="0.4711501480779029"/>
          <c:h val="0.54052103854089206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solidFill>
                <a:srgbClr val="C00000"/>
              </a:solidFill>
            </c:spPr>
          </c:dPt>
          <c:dPt>
            <c:idx val="1"/>
            <c:bubble3D val="0"/>
            <c:spPr>
              <a:solidFill>
                <a:srgbClr val="FFFFCC"/>
              </a:solidFill>
            </c:spPr>
          </c:dPt>
          <c:dPt>
            <c:idx val="2"/>
            <c:bubble3D val="0"/>
            <c:spPr>
              <a:solidFill>
                <a:srgbClr val="008080"/>
              </a:solidFill>
            </c:spPr>
          </c:dPt>
          <c:dPt>
            <c:idx val="3"/>
            <c:bubble3D val="0"/>
            <c:spPr>
              <a:solidFill>
                <a:srgbClr val="33CCCC"/>
              </a:solidFill>
            </c:spPr>
          </c:dPt>
          <c:dPt>
            <c:idx val="4"/>
            <c:bubble3D val="0"/>
            <c:spPr>
              <a:solidFill>
                <a:schemeClr val="bg2"/>
              </a:solidFill>
            </c:spPr>
          </c:dPt>
          <c:dLbls>
            <c:dLbl>
              <c:idx val="0"/>
              <c:layout>
                <c:manualLayout>
                  <c:x val="-6.3003225363044271E-2"/>
                  <c:y val="0.14424829472394826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900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8024510259931245"/>
                  <c:y val="-4.7654147835855552E-2"/>
                </c:manualLayout>
              </c:layout>
              <c:spPr/>
              <c:txPr>
                <a:bodyPr/>
                <a:lstStyle/>
                <a:p>
                  <a:pPr>
                    <a:defRPr sz="900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091286307053938"/>
                      <c:h val="7.5237802739195517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7.8301484666682408E-2"/>
                  <c:y val="0.13325663623073961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0932592272735509E-3"/>
                  <c:y val="0.1102192318582083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900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List1!$A$2:$A$6</c:f>
              <c:strCache>
                <c:ptCount val="5"/>
                <c:pt idx="0">
                  <c:v>vliv spíše v e-shopu</c:v>
                </c:pt>
                <c:pt idx="1">
                  <c:v>neovlivňuje ani, ani</c:v>
                </c:pt>
                <c:pt idx="2">
                  <c:v>vliv spíše v kamenné prodejně</c:v>
                </c:pt>
                <c:pt idx="3">
                  <c:v>nenakupuji v e-shopu</c:v>
                </c:pt>
                <c:pt idx="4">
                  <c:v>neví, bez odpovědi</c:v>
                </c:pt>
              </c:strCache>
            </c:strRef>
          </c:cat>
          <c:val>
            <c:numRef>
              <c:f>List1!$B$2:$B$6</c:f>
              <c:numCache>
                <c:formatCode>###0</c:formatCode>
                <c:ptCount val="5"/>
                <c:pt idx="0">
                  <c:v>12.888031862142252</c:v>
                </c:pt>
                <c:pt idx="1">
                  <c:v>37.852396554426335</c:v>
                </c:pt>
                <c:pt idx="2">
                  <c:v>35.542421315317974</c:v>
                </c:pt>
                <c:pt idx="3">
                  <c:v>11.784554891433622</c:v>
                </c:pt>
                <c:pt idx="4">
                  <c:v>1.9325953766799979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15914913277258327"/>
          <c:y val="0.81405651721951156"/>
          <c:w val="0.83644260554084193"/>
          <c:h val="0.14166069183143776"/>
        </c:manualLayout>
      </c:layout>
      <c:overlay val="0"/>
      <c:txPr>
        <a:bodyPr/>
        <a:lstStyle/>
        <a:p>
          <a:pPr>
            <a:defRPr sz="900"/>
          </a:pPr>
          <a:endParaRPr lang="cs-CZ"/>
        </a:p>
      </c:txPr>
    </c:legend>
    <c:plotVisOnly val="1"/>
    <c:dispBlanksAs val="zero"/>
    <c:showDLblsOverMax val="0"/>
  </c:chart>
  <c:txPr>
    <a:bodyPr/>
    <a:lstStyle/>
    <a:p>
      <a:pPr>
        <a:defRPr sz="1800"/>
      </a:pPr>
      <a:endParaRPr lang="cs-CZ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400" cap="all" baseline="0" dirty="0" smtClean="0">
                <a:solidFill>
                  <a:srgbClr val="00368C"/>
                </a:solidFill>
              </a:rPr>
              <a:t>Společenská role </a:t>
            </a:r>
            <a:r>
              <a:rPr lang="cs-CZ" sz="1400" cap="all" baseline="0" dirty="0" smtClean="0"/>
              <a:t>reklamy</a:t>
            </a:r>
          </a:p>
          <a:p>
            <a:pPr>
              <a:defRPr/>
            </a:pPr>
            <a:r>
              <a:rPr lang="cs-CZ" sz="1050" b="0" i="1" dirty="0" smtClean="0"/>
              <a:t>(data</a:t>
            </a:r>
            <a:r>
              <a:rPr lang="cs-CZ" sz="1050" b="0" i="1" baseline="0" dirty="0" smtClean="0"/>
              <a:t> v %, n=1040)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4.3316363553580033E-2"/>
          <c:y val="0.14724989933578744"/>
          <c:w val="0.90530316525757737"/>
          <c:h val="0.64428198755071764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zcela souhlasíte</c:v>
                </c:pt>
              </c:strCache>
            </c:strRef>
          </c:tx>
          <c:spPr>
            <a:solidFill>
              <a:srgbClr val="00808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List1!$A$2:$A$7</c:f>
              <c:strCache>
                <c:ptCount val="6"/>
                <c:pt idx="0">
                  <c:v>Reklama manipuluje lidmi</c:v>
                </c:pt>
                <c:pt idx="1">
                  <c:v>Reklama je součástí moderního života</c:v>
                </c:pt>
                <c:pt idx="2">
                  <c:v>Reklama podporuje zbytečný konzum</c:v>
                </c:pt>
                <c:pt idx="3">
                  <c:v>Reklama umožňuje existenci mnoha médiím a tím i názorovou pestrost</c:v>
                </c:pt>
                <c:pt idx="4">
                  <c:v>Tržní hospodářství nemůže bez reklamy existovat</c:v>
                </c:pt>
                <c:pt idx="5">
                  <c:v>Reklama lidem pomáhá orientovat se v nabídce zboží a služeb</c:v>
                </c:pt>
              </c:strCache>
            </c:strRef>
          </c:cat>
          <c:val>
            <c:numRef>
              <c:f>List1!$B$2:$B$7</c:f>
              <c:numCache>
                <c:formatCode>###0</c:formatCode>
                <c:ptCount val="6"/>
                <c:pt idx="0">
                  <c:v>43.15042476755859</c:v>
                </c:pt>
                <c:pt idx="1">
                  <c:v>24.096964027986242</c:v>
                </c:pt>
                <c:pt idx="2">
                  <c:v>31.898484474099664</c:v>
                </c:pt>
                <c:pt idx="3">
                  <c:v>23.621168071722412</c:v>
                </c:pt>
                <c:pt idx="4">
                  <c:v>22.638479048012414</c:v>
                </c:pt>
                <c:pt idx="5">
                  <c:v>10.095050371173942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spíše souhlasíte</c:v>
                </c:pt>
              </c:strCache>
            </c:strRef>
          </c:tx>
          <c:spPr>
            <a:solidFill>
              <a:srgbClr val="00ACA8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List1!$A$2:$A$7</c:f>
              <c:strCache>
                <c:ptCount val="6"/>
                <c:pt idx="0">
                  <c:v>Reklama manipuluje lidmi</c:v>
                </c:pt>
                <c:pt idx="1">
                  <c:v>Reklama je součástí moderního života</c:v>
                </c:pt>
                <c:pt idx="2">
                  <c:v>Reklama podporuje zbytečný konzum</c:v>
                </c:pt>
                <c:pt idx="3">
                  <c:v>Reklama umožňuje existenci mnoha médiím a tím i názorovou pestrost</c:v>
                </c:pt>
                <c:pt idx="4">
                  <c:v>Tržní hospodářství nemůže bez reklamy existovat</c:v>
                </c:pt>
                <c:pt idx="5">
                  <c:v>Reklama lidem pomáhá orientovat se v nabídce zboží a služeb</c:v>
                </c:pt>
              </c:strCache>
            </c:strRef>
          </c:cat>
          <c:val>
            <c:numRef>
              <c:f>List1!$C$2:$C$7</c:f>
              <c:numCache>
                <c:formatCode>###0</c:formatCode>
                <c:ptCount val="6"/>
                <c:pt idx="0">
                  <c:v>41.161274239446541</c:v>
                </c:pt>
                <c:pt idx="1">
                  <c:v>57.185618284053199</c:v>
                </c:pt>
                <c:pt idx="2">
                  <c:v>45.23585421820799</c:v>
                </c:pt>
                <c:pt idx="3">
                  <c:v>52.750923008295835</c:v>
                </c:pt>
                <c:pt idx="4">
                  <c:v>50.61440254076237</c:v>
                </c:pt>
                <c:pt idx="5">
                  <c:v>55.537181002639272</c:v>
                </c:pt>
              </c:numCache>
            </c:numRef>
          </c:val>
        </c:ser>
        <c:ser>
          <c:idx val="4"/>
          <c:order val="2"/>
          <c:tx>
            <c:strRef>
              <c:f>List1!$F$1</c:f>
              <c:strCache>
                <c:ptCount val="1"/>
                <c:pt idx="0">
                  <c:v>neví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0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List1!$A$2:$A$7</c:f>
              <c:strCache>
                <c:ptCount val="6"/>
                <c:pt idx="0">
                  <c:v>Reklama manipuluje lidmi</c:v>
                </c:pt>
                <c:pt idx="1">
                  <c:v>Reklama je součástí moderního života</c:v>
                </c:pt>
                <c:pt idx="2">
                  <c:v>Reklama podporuje zbytečný konzum</c:v>
                </c:pt>
                <c:pt idx="3">
                  <c:v>Reklama umožňuje existenci mnoha médiím a tím i názorovou pestrost</c:v>
                </c:pt>
                <c:pt idx="4">
                  <c:v>Tržní hospodářství nemůže bez reklamy existovat</c:v>
                </c:pt>
                <c:pt idx="5">
                  <c:v>Reklama lidem pomáhá orientovat se v nabídce zboží a služeb</c:v>
                </c:pt>
              </c:strCache>
            </c:strRef>
          </c:cat>
          <c:val>
            <c:numRef>
              <c:f>List1!$F$2:$F$7</c:f>
              <c:numCache>
                <c:formatCode>###0</c:formatCode>
                <c:ptCount val="6"/>
                <c:pt idx="0">
                  <c:v>2.1416265037257043</c:v>
                </c:pt>
                <c:pt idx="1">
                  <c:v>1.8577080926135401</c:v>
                </c:pt>
                <c:pt idx="2">
                  <c:v>2.2435709258303165</c:v>
                </c:pt>
                <c:pt idx="3">
                  <c:v>4.3013431935762032</c:v>
                </c:pt>
                <c:pt idx="4">
                  <c:v>4.3821457649502857</c:v>
                </c:pt>
                <c:pt idx="5">
                  <c:v>2.2850613404933071</c:v>
                </c:pt>
              </c:numCache>
            </c:numRef>
          </c:val>
        </c:ser>
        <c:ser>
          <c:idx val="2"/>
          <c:order val="3"/>
          <c:tx>
            <c:strRef>
              <c:f>List1!$D$1</c:f>
              <c:strCache>
                <c:ptCount val="1"/>
                <c:pt idx="0">
                  <c:v>spíše nesouhlasíte</c:v>
                </c:pt>
              </c:strCache>
            </c:strRef>
          </c:tx>
          <c:spPr>
            <a:solidFill>
              <a:srgbClr val="E0737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List1!$A$2:$A$7</c:f>
              <c:strCache>
                <c:ptCount val="6"/>
                <c:pt idx="0">
                  <c:v>Reklama manipuluje lidmi</c:v>
                </c:pt>
                <c:pt idx="1">
                  <c:v>Reklama je součástí moderního života</c:v>
                </c:pt>
                <c:pt idx="2">
                  <c:v>Reklama podporuje zbytečný konzum</c:v>
                </c:pt>
                <c:pt idx="3">
                  <c:v>Reklama umožňuje existenci mnoha médiím a tím i názorovou pestrost</c:v>
                </c:pt>
                <c:pt idx="4">
                  <c:v>Tržní hospodářství nemůže bez reklamy existovat</c:v>
                </c:pt>
                <c:pt idx="5">
                  <c:v>Reklama lidem pomáhá orientovat se v nabídce zboží a služeb</c:v>
                </c:pt>
              </c:strCache>
            </c:strRef>
          </c:cat>
          <c:val>
            <c:numRef>
              <c:f>List1!$D$2:$D$7</c:f>
              <c:numCache>
                <c:formatCode>###0</c:formatCode>
                <c:ptCount val="6"/>
                <c:pt idx="0">
                  <c:v>11.355746016515402</c:v>
                </c:pt>
                <c:pt idx="1">
                  <c:v>11.819321520587073</c:v>
                </c:pt>
                <c:pt idx="2">
                  <c:v>17.11238630542125</c:v>
                </c:pt>
                <c:pt idx="3">
                  <c:v>15.490699385295423</c:v>
                </c:pt>
                <c:pt idx="4">
                  <c:v>15.843249930733716</c:v>
                </c:pt>
                <c:pt idx="5">
                  <c:v>24.902473738486727</c:v>
                </c:pt>
              </c:numCache>
            </c:numRef>
          </c:val>
        </c:ser>
        <c:ser>
          <c:idx val="3"/>
          <c:order val="4"/>
          <c:tx>
            <c:strRef>
              <c:f>List1!$E$1</c:f>
              <c:strCache>
                <c:ptCount val="1"/>
                <c:pt idx="0">
                  <c:v>zcela nesouhlasíte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List1!$A$2:$A$7</c:f>
              <c:strCache>
                <c:ptCount val="6"/>
                <c:pt idx="0">
                  <c:v>Reklama manipuluje lidmi</c:v>
                </c:pt>
                <c:pt idx="1">
                  <c:v>Reklama je součástí moderního života</c:v>
                </c:pt>
                <c:pt idx="2">
                  <c:v>Reklama podporuje zbytečný konzum</c:v>
                </c:pt>
                <c:pt idx="3">
                  <c:v>Reklama umožňuje existenci mnoha médiím a tím i názorovou pestrost</c:v>
                </c:pt>
                <c:pt idx="4">
                  <c:v>Tržní hospodářství nemůže bez reklamy existovat</c:v>
                </c:pt>
                <c:pt idx="5">
                  <c:v>Reklama lidem pomáhá orientovat se v nabídce zboží a služeb</c:v>
                </c:pt>
              </c:strCache>
            </c:strRef>
          </c:cat>
          <c:val>
            <c:numRef>
              <c:f>List1!$E$2:$E$7</c:f>
              <c:numCache>
                <c:formatCode>###0</c:formatCode>
                <c:ptCount val="6"/>
                <c:pt idx="0">
                  <c:v>2.1909284727539906</c:v>
                </c:pt>
                <c:pt idx="1">
                  <c:v>5.0403880747601271</c:v>
                </c:pt>
                <c:pt idx="2">
                  <c:v>3.5097040764409524</c:v>
                </c:pt>
                <c:pt idx="3">
                  <c:v>3.83586634111033</c:v>
                </c:pt>
                <c:pt idx="4">
                  <c:v>6.521722715541399</c:v>
                </c:pt>
                <c:pt idx="5">
                  <c:v>7.1802335472070045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67148032"/>
        <c:axId val="120423552"/>
      </c:barChart>
      <c:catAx>
        <c:axId val="1671480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cs-CZ"/>
          </a:p>
        </c:txPr>
        <c:crossAx val="120423552"/>
        <c:crossesAt val="0"/>
        <c:auto val="1"/>
        <c:lblAlgn val="ctr"/>
        <c:lblOffset val="100"/>
        <c:noMultiLvlLbl val="0"/>
      </c:catAx>
      <c:valAx>
        <c:axId val="120423552"/>
        <c:scaling>
          <c:orientation val="minMax"/>
        </c:scaling>
        <c:delete val="0"/>
        <c:axPos val="r"/>
        <c:majorGridlines>
          <c:spPr>
            <a:ln>
              <a:prstDash val="sysDot"/>
            </a:ln>
          </c:spPr>
        </c:majorGridlines>
        <c:numFmt formatCode="0%" sourceLinked="1"/>
        <c:majorTickMark val="none"/>
        <c:minorTickMark val="none"/>
        <c:tickLblPos val="low"/>
        <c:crossAx val="167148032"/>
        <c:crosses val="max"/>
        <c:crossBetween val="between"/>
        <c:majorUnit val="0.2"/>
        <c:minorUnit val="2.0000000000000011E-2"/>
      </c:valAx>
    </c:plotArea>
    <c:legend>
      <c:legendPos val="t"/>
      <c:layout>
        <c:manualLayout>
          <c:xMode val="edge"/>
          <c:yMode val="edge"/>
          <c:x val="5.4028653575979343E-2"/>
          <c:y val="0.93228316024880997"/>
          <c:w val="0.92250901723807743"/>
          <c:h val="4.2519986857956556E-2"/>
        </c:manualLayout>
      </c:layout>
      <c:overlay val="0"/>
      <c:txPr>
        <a:bodyPr/>
        <a:lstStyle/>
        <a:p>
          <a:pPr>
            <a:defRPr sz="900"/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900"/>
      </a:pPr>
      <a:endParaRPr lang="cs-CZ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400" dirty="0" smtClean="0"/>
              <a:t>Osobní postoje  nevhodným tématům v reklamách</a:t>
            </a:r>
            <a:endParaRPr lang="cs-CZ" sz="1400" baseline="0" dirty="0" smtClean="0"/>
          </a:p>
          <a:p>
            <a:pPr>
              <a:defRPr/>
            </a:pPr>
            <a:r>
              <a:rPr lang="cs-CZ" sz="1200" b="0" i="1" baseline="0" dirty="0" smtClean="0"/>
              <a:t>n=1040, data v %</a:t>
            </a:r>
            <a:endParaRPr lang="cs-CZ" sz="1200" b="0" i="1" dirty="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2987372169765106"/>
          <c:y val="0.12317094656045104"/>
          <c:w val="0.62411490835429861"/>
          <c:h val="0.67411898677924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reklamu s tímto tématem je třeba naprosto zakázat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dLbl>
              <c:idx val="6"/>
              <c:spPr>
                <a:solidFill>
                  <a:srgbClr val="C00000"/>
                </a:soli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900" b="0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List1!$A$2:$A$9</c:f>
              <c:strCache>
                <c:ptCount val="8"/>
                <c:pt idx="0">
                  <c:v>reklama na cigarety</c:v>
                </c:pt>
                <c:pt idx="1">
                  <c:v> sexuální a erotické motivy v reklamě</c:v>
                </c:pt>
                <c:pt idx="2">
                  <c:v>náboženské motivy v reklamě</c:v>
                </c:pt>
                <c:pt idx="3">
                  <c:v>reklama na nezdravé potraviny</c:v>
                </c:pt>
                <c:pt idx="4">
                  <c:v> reklama na destiláty, tvrdý alkohol</c:v>
                </c:pt>
                <c:pt idx="5">
                  <c:v>reklama na pivo</c:v>
                </c:pt>
                <c:pt idx="6">
                  <c:v> reklama na víno a sekt</c:v>
                </c:pt>
                <c:pt idx="7">
                  <c:v> reklama na volně prodejné léky</c:v>
                </c:pt>
              </c:strCache>
            </c:strRef>
          </c:cat>
          <c:val>
            <c:numRef>
              <c:f>List1!$B$2:$B$9</c:f>
              <c:numCache>
                <c:formatCode>###0</c:formatCode>
                <c:ptCount val="8"/>
                <c:pt idx="0">
                  <c:v>37.14202683198252</c:v>
                </c:pt>
                <c:pt idx="1">
                  <c:v>31.499112126450378</c:v>
                </c:pt>
                <c:pt idx="2">
                  <c:v>26.96548065714601</c:v>
                </c:pt>
                <c:pt idx="3">
                  <c:v>21.839049924588785</c:v>
                </c:pt>
                <c:pt idx="4">
                  <c:v>20.612920851487321</c:v>
                </c:pt>
                <c:pt idx="5">
                  <c:v>7.9763198786979741</c:v>
                </c:pt>
                <c:pt idx="6">
                  <c:v>7.4583821579153868</c:v>
                </c:pt>
                <c:pt idx="7">
                  <c:v>5.8562040495970251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taková reklama může být provozována jen s určitým omezením</c:v>
                </c:pt>
              </c:strCache>
            </c:strRef>
          </c:tx>
          <c:spPr>
            <a:solidFill>
              <a:srgbClr val="FFCCCC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List1!$A$2:$A$9</c:f>
              <c:strCache>
                <c:ptCount val="8"/>
                <c:pt idx="0">
                  <c:v>reklama na cigarety</c:v>
                </c:pt>
                <c:pt idx="1">
                  <c:v> sexuální a erotické motivy v reklamě</c:v>
                </c:pt>
                <c:pt idx="2">
                  <c:v>náboženské motivy v reklamě</c:v>
                </c:pt>
                <c:pt idx="3">
                  <c:v>reklama na nezdravé potraviny</c:v>
                </c:pt>
                <c:pt idx="4">
                  <c:v> reklama na destiláty, tvrdý alkohol</c:v>
                </c:pt>
                <c:pt idx="5">
                  <c:v>reklama na pivo</c:v>
                </c:pt>
                <c:pt idx="6">
                  <c:v> reklama na víno a sekt</c:v>
                </c:pt>
                <c:pt idx="7">
                  <c:v> reklama na volně prodejné léky</c:v>
                </c:pt>
              </c:strCache>
            </c:strRef>
          </c:cat>
          <c:val>
            <c:numRef>
              <c:f>List1!$C$2:$C$9</c:f>
              <c:numCache>
                <c:formatCode>###0</c:formatCode>
                <c:ptCount val="8"/>
                <c:pt idx="0">
                  <c:v>33.639108815349132</c:v>
                </c:pt>
                <c:pt idx="1">
                  <c:v>42.358541429134846</c:v>
                </c:pt>
                <c:pt idx="2">
                  <c:v>35.495419652645403</c:v>
                </c:pt>
                <c:pt idx="3">
                  <c:v>38.515350505130371</c:v>
                </c:pt>
                <c:pt idx="4">
                  <c:v>42.801542097226005</c:v>
                </c:pt>
                <c:pt idx="5">
                  <c:v>36.358519809827911</c:v>
                </c:pt>
                <c:pt idx="6">
                  <c:v>39.545544582570628</c:v>
                </c:pt>
                <c:pt idx="7">
                  <c:v>42.486420433623813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ať si každý dává takovou reklamu, jakou chce a kde chce</c:v>
                </c:pt>
              </c:strCache>
            </c:strRef>
          </c:tx>
          <c:spPr>
            <a:solidFill>
              <a:srgbClr val="00808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List1!$A$2:$A$9</c:f>
              <c:strCache>
                <c:ptCount val="8"/>
                <c:pt idx="0">
                  <c:v>reklama na cigarety</c:v>
                </c:pt>
                <c:pt idx="1">
                  <c:v> sexuální a erotické motivy v reklamě</c:v>
                </c:pt>
                <c:pt idx="2">
                  <c:v>náboženské motivy v reklamě</c:v>
                </c:pt>
                <c:pt idx="3">
                  <c:v>reklama na nezdravé potraviny</c:v>
                </c:pt>
                <c:pt idx="4">
                  <c:v> reklama na destiláty, tvrdý alkohol</c:v>
                </c:pt>
                <c:pt idx="5">
                  <c:v>reklama na pivo</c:v>
                </c:pt>
                <c:pt idx="6">
                  <c:v> reklama na víno a sekt</c:v>
                </c:pt>
                <c:pt idx="7">
                  <c:v> reklama na volně prodejné léky</c:v>
                </c:pt>
              </c:strCache>
            </c:strRef>
          </c:cat>
          <c:val>
            <c:numRef>
              <c:f>List1!$D$2:$D$9</c:f>
              <c:numCache>
                <c:formatCode>###0</c:formatCode>
                <c:ptCount val="8"/>
                <c:pt idx="0">
                  <c:v>27.607129797965648</c:v>
                </c:pt>
                <c:pt idx="1">
                  <c:v>23.158684398044947</c:v>
                </c:pt>
                <c:pt idx="2">
                  <c:v>30.164523228571241</c:v>
                </c:pt>
                <c:pt idx="3">
                  <c:v>36.56807996850825</c:v>
                </c:pt>
                <c:pt idx="4">
                  <c:v>35.444246966694038</c:v>
                </c:pt>
                <c:pt idx="5">
                  <c:v>54.993370343597334</c:v>
                </c:pt>
                <c:pt idx="6">
                  <c:v>52.03659283778471</c:v>
                </c:pt>
                <c:pt idx="7">
                  <c:v>49.386846541353172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nevím, záležitost je příliš složitá, než aby bylo možno vybrat jedno z nabízených řešení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-2.0746887966804992E-3"/>
                  <c:y val="1.8516461133948228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List1!$A$2:$A$9</c:f>
              <c:strCache>
                <c:ptCount val="8"/>
                <c:pt idx="0">
                  <c:v>reklama na cigarety</c:v>
                </c:pt>
                <c:pt idx="1">
                  <c:v> sexuální a erotické motivy v reklamě</c:v>
                </c:pt>
                <c:pt idx="2">
                  <c:v>náboženské motivy v reklamě</c:v>
                </c:pt>
                <c:pt idx="3">
                  <c:v>reklama na nezdravé potraviny</c:v>
                </c:pt>
                <c:pt idx="4">
                  <c:v> reklama na destiláty, tvrdý alkohol</c:v>
                </c:pt>
                <c:pt idx="5">
                  <c:v>reklama na pivo</c:v>
                </c:pt>
                <c:pt idx="6">
                  <c:v> reklama na víno a sekt</c:v>
                </c:pt>
                <c:pt idx="7">
                  <c:v> reklama na volně prodejné léky</c:v>
                </c:pt>
              </c:strCache>
            </c:strRef>
          </c:cat>
          <c:val>
            <c:numRef>
              <c:f>List1!$E$2:$E$9</c:f>
              <c:numCache>
                <c:formatCode>###0</c:formatCode>
                <c:ptCount val="8"/>
                <c:pt idx="0">
                  <c:v>1.6117345547028694</c:v>
                </c:pt>
                <c:pt idx="1">
                  <c:v>2.9836620463699983</c:v>
                </c:pt>
                <c:pt idx="2">
                  <c:v>7.374576461637492</c:v>
                </c:pt>
                <c:pt idx="3">
                  <c:v>3.0775196017727793</c:v>
                </c:pt>
                <c:pt idx="4">
                  <c:v>1.141290084592822</c:v>
                </c:pt>
                <c:pt idx="5">
                  <c:v>0.67178996787699419</c:v>
                </c:pt>
                <c:pt idx="6">
                  <c:v>0.95948042172949966</c:v>
                </c:pt>
                <c:pt idx="7">
                  <c:v>2.2705289754261648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58714880"/>
        <c:axId val="120425280"/>
      </c:barChart>
      <c:catAx>
        <c:axId val="158714880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120425280"/>
        <c:crosses val="autoZero"/>
        <c:auto val="1"/>
        <c:lblAlgn val="ctr"/>
        <c:lblOffset val="100"/>
        <c:noMultiLvlLbl val="0"/>
      </c:catAx>
      <c:valAx>
        <c:axId val="120425280"/>
        <c:scaling>
          <c:orientation val="minMax"/>
          <c:max val="1"/>
        </c:scaling>
        <c:delete val="0"/>
        <c:axPos val="b"/>
        <c:majorGridlines>
          <c:spPr>
            <a:ln>
              <a:prstDash val="sysDot"/>
            </a:ln>
          </c:spPr>
        </c:majorGridlines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158714880"/>
        <c:crosses val="max"/>
        <c:crossBetween val="between"/>
        <c:majorUnit val="0.2"/>
      </c:valAx>
    </c:plotArea>
    <c:legend>
      <c:legendPos val="t"/>
      <c:layout>
        <c:manualLayout>
          <c:xMode val="edge"/>
          <c:yMode val="edge"/>
          <c:x val="9.3009769007090463E-3"/>
          <c:y val="0.86660537718031661"/>
          <c:w val="0.96480053582513803"/>
          <c:h val="0.12098563122616041"/>
        </c:manualLayout>
      </c:layout>
      <c:overlay val="0"/>
      <c:txPr>
        <a:bodyPr/>
        <a:lstStyle/>
        <a:p>
          <a:pPr>
            <a:defRPr sz="900"/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cs-CZ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48432344649729"/>
          <c:y val="4.1988859871319083E-2"/>
          <c:w val="0.8215837807855717"/>
          <c:h val="0.45524214398387236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List1!$A$2</c:f>
              <c:strCache>
                <c:ptCount val="1"/>
                <c:pt idx="0">
                  <c:v>„Nesnáším reklamu“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numFmt formatCode="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List1!$B$1:$D$1</c:f>
              <c:strCache>
                <c:ptCount val="3"/>
                <c:pt idx="0">
                  <c:v>rok 2013</c:v>
                </c:pt>
                <c:pt idx="1">
                  <c:v>rok 2015</c:v>
                </c:pt>
                <c:pt idx="2">
                  <c:v>rok 2017</c:v>
                </c:pt>
              </c:strCache>
            </c:strRef>
          </c:cat>
          <c:val>
            <c:numRef>
              <c:f>List1!$B$2:$D$2</c:f>
              <c:numCache>
                <c:formatCode>0</c:formatCode>
                <c:ptCount val="3"/>
                <c:pt idx="0">
                  <c:v>15.4</c:v>
                </c:pt>
                <c:pt idx="1">
                  <c:v>15.6</c:v>
                </c:pt>
                <c:pt idx="2" formatCode="###0">
                  <c:v>13.750000000000002</c:v>
                </c:pt>
              </c:numCache>
            </c:numRef>
          </c:val>
        </c:ser>
        <c:ser>
          <c:idx val="1"/>
          <c:order val="1"/>
          <c:tx>
            <c:strRef>
              <c:f>List1!$A$3</c:f>
              <c:strCache>
                <c:ptCount val="1"/>
                <c:pt idx="0">
                  <c:v>„Ekonomika reklamu potřebuje, já však ne“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dLbls>
            <c:numFmt formatCode="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List1!$B$1:$D$1</c:f>
              <c:strCache>
                <c:ptCount val="3"/>
                <c:pt idx="0">
                  <c:v>rok 2013</c:v>
                </c:pt>
                <c:pt idx="1">
                  <c:v>rok 2015</c:v>
                </c:pt>
                <c:pt idx="2">
                  <c:v>rok 2017</c:v>
                </c:pt>
              </c:strCache>
            </c:strRef>
          </c:cat>
          <c:val>
            <c:numRef>
              <c:f>List1!$B$3:$D$3</c:f>
              <c:numCache>
                <c:formatCode>0</c:formatCode>
                <c:ptCount val="3"/>
                <c:pt idx="0">
                  <c:v>25.6</c:v>
                </c:pt>
                <c:pt idx="1">
                  <c:v>31.6</c:v>
                </c:pt>
                <c:pt idx="2" formatCode="###0">
                  <c:v>38.846153846153861</c:v>
                </c:pt>
              </c:numCache>
            </c:numRef>
          </c:val>
        </c:ser>
        <c:ser>
          <c:idx val="2"/>
          <c:order val="2"/>
          <c:tx>
            <c:strRef>
              <c:f>List1!$A$4</c:f>
              <c:strCache>
                <c:ptCount val="1"/>
                <c:pt idx="0">
                  <c:v>„Reklamu neřeším“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invertIfNegative val="0"/>
          <c:dLbls>
            <c:numFmt formatCode="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List1!$B$1:$D$1</c:f>
              <c:strCache>
                <c:ptCount val="3"/>
                <c:pt idx="0">
                  <c:v>rok 2013</c:v>
                </c:pt>
                <c:pt idx="1">
                  <c:v>rok 2015</c:v>
                </c:pt>
                <c:pt idx="2">
                  <c:v>rok 2017</c:v>
                </c:pt>
              </c:strCache>
            </c:strRef>
          </c:cat>
          <c:val>
            <c:numRef>
              <c:f>List1!$B$4:$D$4</c:f>
              <c:numCache>
                <c:formatCode>0</c:formatCode>
                <c:ptCount val="3"/>
                <c:pt idx="0">
                  <c:v>22.1</c:v>
                </c:pt>
                <c:pt idx="1">
                  <c:v>12.3</c:v>
                </c:pt>
                <c:pt idx="2" formatCode="###0">
                  <c:v>9.0384615384615383</c:v>
                </c:pt>
              </c:numCache>
            </c:numRef>
          </c:val>
        </c:ser>
        <c:ser>
          <c:idx val="3"/>
          <c:order val="3"/>
          <c:tx>
            <c:strRef>
              <c:f>List1!$A$5</c:f>
              <c:strCache>
                <c:ptCount val="1"/>
                <c:pt idx="0">
                  <c:v>„Reklama je dobrý sluha, ale zlý pán“</c:v>
                </c:pt>
              </c:strCache>
            </c:strRef>
          </c:tx>
          <c:spPr>
            <a:solidFill>
              <a:srgbClr val="33CCCC"/>
            </a:solidFill>
          </c:spPr>
          <c:invertIfNegative val="0"/>
          <c:dLbls>
            <c:numFmt formatCode="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List1!$B$1:$D$1</c:f>
              <c:strCache>
                <c:ptCount val="3"/>
                <c:pt idx="0">
                  <c:v>rok 2013</c:v>
                </c:pt>
                <c:pt idx="1">
                  <c:v>rok 2015</c:v>
                </c:pt>
                <c:pt idx="2">
                  <c:v>rok 2017</c:v>
                </c:pt>
              </c:strCache>
            </c:strRef>
          </c:cat>
          <c:val>
            <c:numRef>
              <c:f>List1!$B$5:$D$5</c:f>
              <c:numCache>
                <c:formatCode>0</c:formatCode>
                <c:ptCount val="3"/>
                <c:pt idx="0">
                  <c:v>26.3</c:v>
                </c:pt>
                <c:pt idx="1">
                  <c:v>30.8</c:v>
                </c:pt>
                <c:pt idx="2" formatCode="###0">
                  <c:v>30.384615384615383</c:v>
                </c:pt>
              </c:numCache>
            </c:numRef>
          </c:val>
        </c:ser>
        <c:ser>
          <c:idx val="4"/>
          <c:order val="4"/>
          <c:tx>
            <c:strRef>
              <c:f>List1!$A$6</c:f>
              <c:strCache>
                <c:ptCount val="1"/>
                <c:pt idx="0">
                  <c:v>„Reklamu miluji“</c:v>
                </c:pt>
              </c:strCache>
            </c:strRef>
          </c:tx>
          <c:spPr>
            <a:solidFill>
              <a:srgbClr val="006666"/>
            </a:solidFill>
          </c:spPr>
          <c:invertIfNegative val="0"/>
          <c:dLbls>
            <c:numFmt formatCode="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List1!$B$1:$D$1</c:f>
              <c:strCache>
                <c:ptCount val="3"/>
                <c:pt idx="0">
                  <c:v>rok 2013</c:v>
                </c:pt>
                <c:pt idx="1">
                  <c:v>rok 2015</c:v>
                </c:pt>
                <c:pt idx="2">
                  <c:v>rok 2017</c:v>
                </c:pt>
              </c:strCache>
            </c:strRef>
          </c:cat>
          <c:val>
            <c:numRef>
              <c:f>List1!$B$6:$D$6</c:f>
              <c:numCache>
                <c:formatCode>0</c:formatCode>
                <c:ptCount val="3"/>
                <c:pt idx="0">
                  <c:v>10.5</c:v>
                </c:pt>
                <c:pt idx="1">
                  <c:v>9.8000000000000007</c:v>
                </c:pt>
                <c:pt idx="2" formatCode="###0">
                  <c:v>7.9807692307692308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0413696"/>
        <c:axId val="120426432"/>
      </c:barChart>
      <c:catAx>
        <c:axId val="2004136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0426432"/>
        <c:crosses val="autoZero"/>
        <c:auto val="1"/>
        <c:lblAlgn val="ctr"/>
        <c:lblOffset val="100"/>
        <c:noMultiLvlLbl val="0"/>
      </c:catAx>
      <c:valAx>
        <c:axId val="12042643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0041369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000"/>
      </a:pPr>
      <a:endParaRPr lang="cs-CZ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281209-6B18-4672-983B-B99DBA753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6</Pages>
  <Words>956</Words>
  <Characters>5645</Characters>
  <Application>Microsoft Office Word</Application>
  <DocSecurity>0</DocSecurity>
  <Lines>47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ppmfactum</Company>
  <LinksUpToDate>false</LinksUpToDate>
  <CharactersWithSpaces>6588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win</cp:lastModifiedBy>
  <cp:revision>6</cp:revision>
  <cp:lastPrinted>2017-02-07T08:42:00Z</cp:lastPrinted>
  <dcterms:created xsi:type="dcterms:W3CDTF">2017-02-07T15:48:00Z</dcterms:created>
  <dcterms:modified xsi:type="dcterms:W3CDTF">2017-02-07T21:04:00Z</dcterms:modified>
</cp:coreProperties>
</file>